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0" w:left="0"/>
        <w:jc w:val="center"/>
        <w:spacing w:after="0" w:line="240" w:lineRule="atLeast"/>
        <w:rPr>
          <w:lang w:val="ru-RU"/>
          <w:rFonts w:ascii="Times New Roman" w:hAnsi="Times New Roman"/>
          <w:b/>
          <w:color w:val="000000"/>
          <w:sz w:val="28"/>
        </w:rPr>
      </w:pPr>
      <w:bookmarkStart w:id="1" w:name="block-5349388"/>
      <w:r>
        <w:rPr>
          <w:lang w:val="ru-RU"/>
          <w:rFonts w:ascii="Times New Roman" w:hAnsi="Times New Roman"/>
          <w:b/>
          <w:color w:val="000000"/>
          <w:sz w:val="28"/>
        </w:rPr>
        <w:t>‌‌‌ ‌‌​МИНИСТЕРСТВО ПРОСВЕЩЕНИЯ РОССИЙСКОЙ ФЕДЕРАЦИИ</w:t>
      </w:r>
    </w:p>
    <w:p>
      <w:pPr>
        <w:ind w:leftChars="0" w:left="0"/>
        <w:jc w:val="center"/>
        <w:spacing w:after="0" w:line="240" w:lineRule="atLeast"/>
        <w:rPr>
          <w:lang w:val="ru-RU"/>
          <w:rFonts w:ascii="Times New Roman" w:hAnsi="Times New Roman"/>
          <w:b/>
          <w:color w:val="000000"/>
          <w:sz w:val="28"/>
        </w:rPr>
      </w:pPr>
      <w:r>
        <w:rPr>
          <w:lang w:val="ru-RU"/>
          <w:rFonts w:ascii="Times New Roman" w:hAnsi="Times New Roman"/>
          <w:b/>
          <w:color w:val="000000"/>
          <w:sz w:val="28"/>
        </w:rPr>
        <w:t>ДЕПАРТАМЕНТ ОБРАЗОВАНИЯ И НАУКИ ТЮМЕНСКОЙ ОБЛАСТИ</w:t>
      </w:r>
    </w:p>
    <w:p>
      <w:pPr>
        <w:ind w:leftChars="0" w:left="0"/>
        <w:jc w:val="center"/>
        <w:spacing w:after="0" w:line="0" w:lineRule="atLeast"/>
        <w:rPr>
          <w:lang w:val="ru-RU"/>
          <w:b/>
        </w:rPr>
      </w:pPr>
      <w:r>
        <w:rPr>
          <w:lang w:val="ru-RU"/>
          <w:rFonts w:ascii="Times New Roman" w:hAnsi="Times New Roman"/>
          <w:b/>
          <w:color w:val="000000"/>
          <w:sz w:val="28"/>
        </w:rPr>
        <w:t>Управление образования администрации Вагайского муниципального района</w:t>
      </w:r>
    </w:p>
    <w:p>
      <w:pPr>
        <w:ind w:leftChars="0" w:left="0"/>
        <w:jc w:val="center"/>
        <w:spacing w:after="0" w:line="0" w:lineRule="atLeast"/>
        <w:rPr>
          <w:lang w:val="ru-RU"/>
        </w:rPr>
      </w:pPr>
      <w:r>
        <w:rPr>
          <w:lang w:val="ru-RU"/>
          <w:rFonts w:ascii="Times New Roman" w:hAnsi="Times New Roman"/>
          <w:b/>
          <w:color w:val="000000"/>
          <w:sz w:val="28"/>
        </w:rPr>
        <w:t>Супринская СОШ, филиал МАОУ Бегишевская СОШ</w:t>
      </w:r>
    </w:p>
    <w:p>
      <w:pPr>
        <w:ind w:leftChars="0" w:left="0"/>
        <w:jc w:val="center"/>
        <w:spacing w:after="0" w:line="0" w:lineRule="atLeast"/>
        <w:rPr>
          <w:lang w:val="ru-RU"/>
        </w:rPr>
      </w:pPr>
    </w:p>
    <w:p>
      <w:pPr>
        <w:ind w:left="120"/>
        <w:spacing w:after="0"/>
        <w:rPr>
          <w:lang w:val="ru-RU"/>
        </w:rPr>
      </w:pPr>
    </w:p>
    <w:p>
      <w:pPr>
        <w:ind w:left="120"/>
        <w:jc w:val="center"/>
        <w:spacing w:after="0"/>
        <w:rPr>
          <w:lang w:eastAsia="ru-RU"/>
          <w:b/>
          <w:noProof/>
          <w:rtl w:val="off"/>
        </w:rPr>
      </w:pPr>
      <w:r>
        <w:rPr>
          <w:lang w:val="ru-RU"/>
        </w:rPr>
        <w:drawing>
          <wp:inline distT="0" distB="0" distL="0" distR="0">
            <wp:extent cx="8175533" cy="2435043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5533" cy="2435043"/>
                    </a:xfrm>
                    <a:prstGeom prst="rect"/>
                  </pic:spPr>
                </pic:pic>
              </a:graphicData>
            </a:graphic>
          </wp:inline>
        </w:drawing>
      </w:r>
      <w:bookmarkEnd w:id="1"/>
    </w:p>
    <w:p>
      <w:pPr>
        <w:ind w:firstLine="709"/>
        <w:jc w:val="center"/>
        <w:rPr>
          <w:lang w:eastAsia="ru-RU"/>
          <w:b/>
          <w:noProof/>
          <w:sz w:val="32"/>
          <w:szCs w:val="32"/>
          <w:rtl w:val="off"/>
        </w:rPr>
      </w:pPr>
      <w:r>
        <w:rPr>
          <w:lang w:eastAsia="ru-RU"/>
          <w:b/>
          <w:noProof/>
          <w:sz w:val="32"/>
          <w:szCs w:val="32"/>
          <w:rtl w:val="off"/>
        </w:rPr>
        <w:t>Аннотация к рабочим программам</w:t>
      </w:r>
    </w:p>
    <w:p>
      <w:pPr>
        <w:ind w:firstLine="709"/>
        <w:jc w:val="center"/>
        <w:rPr>
          <w:lang w:eastAsia="ru-RU"/>
          <w:b/>
          <w:noProof/>
          <w:sz w:val="32"/>
          <w:szCs w:val="32"/>
          <w:rtl w:val="off"/>
        </w:rPr>
      </w:pPr>
      <w:r>
        <w:rPr>
          <w:lang w:eastAsia="ru-RU"/>
          <w:b/>
          <w:noProof/>
          <w:sz w:val="32"/>
          <w:szCs w:val="32"/>
          <w:rtl w:val="off"/>
        </w:rPr>
        <w:t>по учебному предмету</w:t>
      </w:r>
    </w:p>
    <w:p>
      <w:pPr>
        <w:ind w:firstLine="709"/>
        <w:jc w:val="center"/>
        <w:rPr>
          <w:lang w:eastAsia="ru-RU"/>
          <w:b/>
          <w:noProof/>
          <w:sz w:val="32"/>
          <w:szCs w:val="32"/>
          <w:rtl w:val="off"/>
        </w:rPr>
      </w:pPr>
      <w:r>
        <w:rPr>
          <w:lang w:eastAsia="ru-RU"/>
          <w:b/>
          <w:noProof/>
          <w:sz w:val="32"/>
          <w:szCs w:val="32"/>
          <w:rtl w:val="off"/>
        </w:rPr>
        <w:t>” Обществознание”</w:t>
      </w:r>
    </w:p>
    <w:p>
      <w:pPr>
        <w:ind w:firstLine="709"/>
        <w:jc w:val="center"/>
        <w:rPr>
          <w:lang w:eastAsia="ru-RU"/>
          <w:b/>
          <w:noProof/>
          <w:sz w:val="32"/>
          <w:szCs w:val="32"/>
          <w:rtl w:val="off"/>
        </w:rPr>
      </w:pPr>
    </w:p>
    <w:p>
      <w:pPr>
        <w:ind w:firstLine="709"/>
        <w:jc w:val="center"/>
        <w:rPr>
          <w:lang w:eastAsia="ru-RU"/>
          <w:b w:val="0"/>
          <w:noProof/>
          <w:sz w:val="28"/>
          <w:szCs w:val="28"/>
          <w:rtl w:val="off"/>
        </w:rPr>
      </w:pPr>
      <w:r>
        <w:rPr>
          <w:lang w:eastAsia="ru-RU"/>
          <w:b w:val="0"/>
          <w:noProof/>
          <w:sz w:val="28"/>
          <w:szCs w:val="28"/>
          <w:rtl w:val="off"/>
        </w:rPr>
        <w:t>для обучающихся 8- 9 классов</w:t>
      </w:r>
    </w:p>
    <w:p>
      <w:pPr>
        <w:ind w:firstLine="709"/>
        <w:jc w:val="both"/>
        <w:rPr>
          <w:lang w:eastAsia="ru-RU"/>
          <w:b/>
          <w:noProof/>
          <w:sz w:val="32"/>
          <w:szCs w:val="32"/>
          <w:rtl w:val="off"/>
        </w:rPr>
      </w:pPr>
    </w:p>
    <w:p>
      <w:pPr>
        <w:ind w:firstLine="709"/>
        <w:jc w:val="both"/>
        <w:rPr>
          <w:lang w:eastAsia="ru-RU"/>
          <w:b/>
          <w:noProof/>
          <w:rtl w:val="off"/>
        </w:rPr>
      </w:pPr>
    </w:p>
    <w:p>
      <w:pPr>
        <w:ind w:firstLine="709"/>
        <w:jc w:val="both"/>
        <w:rPr>
          <w:lang w:eastAsia="ru-RU"/>
          <w:b/>
          <w:noProof/>
          <w:rtl w:val="off"/>
        </w:rPr>
      </w:pPr>
    </w:p>
    <w:p>
      <w:pPr>
        <w:ind w:firstLine="709"/>
        <w:jc w:val="both"/>
        <w:rPr>
          <w:lang w:eastAsia="ru-RU"/>
          <w:b/>
          <w:noProof/>
          <w:rtl w:val="off"/>
        </w:rPr>
      </w:pPr>
    </w:p>
    <w:p>
      <w:pPr>
        <w:ind w:firstLine="709"/>
        <w:jc w:val="right"/>
        <w:rPr>
          <w:lang w:eastAsia="ru-RU"/>
          <w:b w:val="0"/>
          <w:noProof/>
          <w:sz w:val="28"/>
          <w:szCs w:val="28"/>
          <w:rtl w:val="off"/>
        </w:rPr>
      </w:pPr>
      <w:r>
        <w:rPr>
          <w:lang w:eastAsia="ru-RU"/>
          <w:b w:val="0"/>
          <w:noProof/>
          <w:sz w:val="28"/>
          <w:szCs w:val="28"/>
          <w:rtl w:val="off"/>
        </w:rPr>
        <w:t>Составитель: учитель истории и обществознания Шевелева Л. Р.</w:t>
      </w:r>
    </w:p>
    <w:p>
      <w:pPr>
        <w:ind w:firstLine="709"/>
        <w:jc w:val="both"/>
        <w:rPr>
          <w:lang w:eastAsia="ru-RU"/>
          <w:b w:val="0"/>
          <w:noProof/>
          <w:sz w:val="28"/>
          <w:szCs w:val="28"/>
          <w:rtl w:val="off"/>
        </w:rPr>
      </w:pPr>
    </w:p>
    <w:p>
      <w:pPr>
        <w:ind w:firstLine="709"/>
        <w:jc w:val="both"/>
        <w:rPr>
          <w:lang w:eastAsia="ru-RU"/>
          <w:b w:val="0"/>
          <w:noProof/>
          <w:sz w:val="28"/>
          <w:szCs w:val="28"/>
          <w:rtl w:val="off"/>
        </w:rPr>
      </w:pPr>
    </w:p>
    <w:p>
      <w:pPr>
        <w:ind w:firstLine="709"/>
        <w:jc w:val="both"/>
        <w:rPr>
          <w:lang w:eastAsia="ru-RU"/>
          <w:b w:val="0"/>
          <w:noProof/>
          <w:sz w:val="28"/>
          <w:szCs w:val="28"/>
          <w:rtl w:val="off"/>
        </w:rPr>
      </w:pPr>
    </w:p>
    <w:p>
      <w:pPr>
        <w:ind w:firstLine="709"/>
        <w:jc w:val="center"/>
        <w:rPr>
          <w:lang w:eastAsia="ru-RU"/>
          <w:b w:val="0"/>
          <w:noProof/>
          <w:sz w:val="28"/>
          <w:szCs w:val="28"/>
          <w:rtl w:val="off"/>
        </w:rPr>
      </w:pPr>
      <w:r>
        <w:rPr>
          <w:lang w:eastAsia="ru-RU"/>
          <w:b w:val="0"/>
          <w:noProof/>
          <w:sz w:val="28"/>
          <w:szCs w:val="28"/>
          <w:rtl w:val="off"/>
        </w:rPr>
        <w:t>с.Супра</w:t>
      </w:r>
    </w:p>
    <w:p>
      <w:pPr>
        <w:ind w:firstLine="709"/>
        <w:jc w:val="center"/>
        <w:rPr>
          <w:lang w:eastAsia="ru-RU"/>
          <w:b w:val="0"/>
          <w:noProof/>
          <w:sz w:val="28"/>
          <w:szCs w:val="28"/>
          <w:rtl w:val="off"/>
        </w:rPr>
      </w:pPr>
      <w:r>
        <w:rPr>
          <w:lang w:eastAsia="ru-RU"/>
          <w:b w:val="0"/>
          <w:noProof/>
          <w:sz w:val="28"/>
          <w:szCs w:val="28"/>
          <w:rtl w:val="off"/>
        </w:rPr>
        <w:t>2023 г.</w:t>
      </w:r>
    </w:p>
    <w:p>
      <w:pPr>
        <w:ind w:firstLine="709"/>
        <w:jc w:val="both"/>
        <w:rPr>
          <w:lang w:eastAsia="ru-RU"/>
          <w:b/>
          <w:noProof/>
          <w:rtl w:val="off"/>
        </w:rPr>
      </w:pPr>
    </w:p>
    <w:p>
      <w:pPr>
        <w:ind w:firstLine="709"/>
        <w:jc w:val="both"/>
      </w:pPr>
      <w:r>
        <w:rPr>
          <w:b/>
        </w:rPr>
        <w:t>1. Нормативная база</w:t>
      </w:r>
      <w:r>
        <w:t xml:space="preserve"> </w:t>
      </w:r>
      <w:r>
        <w:rPr>
          <w:b/>
        </w:rPr>
        <w:t>и УМК</w:t>
      </w:r>
    </w:p>
    <w:p>
      <w:pPr>
        <w:ind w:firstLine="709"/>
        <w:jc w:val="both"/>
      </w:pPr>
      <w:r>
        <w:t>Программа курса  составлена на основе:</w:t>
      </w:r>
    </w:p>
    <w:p>
      <w:pPr>
        <w:pStyle w:val="af3"/>
        <w:ind w:left="426" w:firstLine="0"/>
        <w:jc w:val="both"/>
        <w:numPr>
          <w:ilvl w:val="0"/>
          <w:numId w:val="1"/>
        </w:numPr>
        <w:spacing w:line="276" w:lineRule="auto"/>
      </w:pPr>
      <w:r>
        <w:t>Закон РФ «Об образовании в Российской Федерации» от 29 декабря 2012 года № 273- ФЗ;</w:t>
      </w:r>
    </w:p>
    <w:p>
      <w:pPr>
        <w:pStyle w:val="af3"/>
        <w:ind w:left="426" w:firstLine="0"/>
        <w:jc w:val="both"/>
        <w:numPr>
          <w:ilvl w:val="0"/>
          <w:numId w:val="2"/>
        </w:numPr>
        <w:spacing w:line="276" w:lineRule="auto"/>
      </w:pPr>
      <w: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af3"/>
        <w:ind w:left="426" w:firstLine="0"/>
        <w:jc w:val="both"/>
        <w:numPr>
          <w:ilvl w:val="0"/>
          <w:numId w:val="2"/>
        </w:numPr>
        <w:spacing w:after="50"/>
      </w:pPr>
      <w:r>
        <w:t>Федеральный государственный образовательный стандарт основного общего образования;</w:t>
      </w:r>
    </w:p>
    <w:p>
      <w:pPr>
        <w:pStyle w:val="af3"/>
        <w:ind w:left="426" w:firstLine="0"/>
        <w:jc w:val="both"/>
        <w:numPr>
          <w:ilvl w:val="0"/>
          <w:numId w:val="2"/>
        </w:numPr>
        <w:spacing w:after="50"/>
      </w:pPr>
      <w:r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af3"/>
        <w:ind w:left="426" w:firstLine="0"/>
        <w:jc w:val="both"/>
        <w:numPr>
          <w:ilvl w:val="0"/>
          <w:numId w:val="2"/>
        </w:numPr>
        <w:spacing w:after="50"/>
      </w:pPr>
      <w:r>
        <w:rPr>
          <w:shd w:val="clear" w:color="auto" w:fill="FFFFFF"/>
        </w:rPr>
        <w:t>Приказ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государственных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shd w:val="clear" w:color="auto" w:fill="FFFFFF"/>
        </w:rPr>
        <w:t> </w:t>
      </w:r>
    </w:p>
    <w:p>
      <w:pPr>
        <w:pStyle w:val="af3"/>
        <w:ind w:left="426" w:firstLine="0"/>
        <w:jc w:val="both"/>
        <w:numPr>
          <w:ilvl w:val="0"/>
          <w:numId w:val="1"/>
        </w:numPr>
        <w:spacing w:line="276" w:lineRule="auto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>
      <w:pPr>
        <w:pStyle w:val="af3"/>
        <w:ind w:left="426" w:firstLine="0"/>
        <w:jc w:val="both"/>
        <w:numPr>
          <w:ilvl w:val="0"/>
          <w:numId w:val="1"/>
        </w:numPr>
        <w:spacing w:line="276" w:lineRule="auto"/>
      </w:pPr>
      <w:r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2" w:name="l0"/>
      <w:bookmarkEnd w:id="2"/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</w:pPr>
      <w:r>
        <w:t xml:space="preserve">Устав МАОУ Бегишевская </w:t>
      </w:r>
      <w:r>
        <w:rPr>
          <w:rtl w:val="off"/>
        </w:rPr>
        <w:t>средняя общеобразовательная школа</w:t>
      </w:r>
      <w:r>
        <w:t>;</w:t>
      </w:r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</w:pPr>
      <w:bookmarkStart w:id="3" w:name="_Hlk20887402"/>
      <w:r>
        <w:t>Примерная основная образовательная программа основного общего образования;</w:t>
      </w:r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</w:pPr>
      <w:r>
        <w:t xml:space="preserve">Учебный план МАОУ Бегишевской </w:t>
      </w:r>
      <w:r>
        <w:rPr>
          <w:rtl w:val="off"/>
        </w:rPr>
        <w:t>средней общеобразовательной школы</w:t>
      </w:r>
      <w:r>
        <w:t>;</w:t>
      </w:r>
    </w:p>
    <w:p>
      <w:pPr>
        <w:pStyle w:val="af3"/>
        <w:ind w:left="426" w:firstLine="0"/>
        <w:jc w:val="both"/>
        <w:numPr>
          <w:ilvl w:val="0"/>
          <w:numId w:val="3"/>
        </w:numPr>
        <w:spacing w:line="276" w:lineRule="auto"/>
      </w:pPr>
      <w:r>
        <w:t>Авторской программы по обществознанию для 9 класса Л. Н. Боголюбова. (Обществознание. Рабочая программа. 9 класс. – М.: Просвещение, 2019 г.);</w:t>
      </w:r>
      <w:bookmarkEnd w:id="3"/>
    </w:p>
    <w:p>
      <w:pPr>
        <w:ind w:firstLine="709"/>
        <w:jc w:val="both"/>
      </w:pPr>
      <w:r>
        <w:t xml:space="preserve">Программа курса обществознания для 6-9  классов реализована в </w:t>
      </w:r>
      <w:r>
        <w:rPr>
          <w:b/>
        </w:rPr>
        <w:t>УМК</w:t>
      </w:r>
      <w:r>
        <w:t xml:space="preserve"> линии учебников под редакцией Л.Н. Боголюбова:</w:t>
      </w:r>
    </w:p>
    <w:p>
      <w:pPr>
        <w:ind w:firstLine="709"/>
        <w:jc w:val="both"/>
      </w:pPr>
      <w:r>
        <w:t>- Обществознание. 8 класс. Под ред. Л. Н. Боголюбова, А. Ю. Лазебниковой, Н. И. Городецкой. - М.: Просвещение, 20</w:t>
      </w:r>
      <w:r>
        <w:rPr>
          <w:rtl w:val="off"/>
        </w:rPr>
        <w:t>22</w:t>
      </w:r>
      <w:r>
        <w:t xml:space="preserve"> г.</w:t>
      </w:r>
    </w:p>
    <w:p>
      <w:pPr>
        <w:ind w:firstLine="709"/>
        <w:jc w:val="both"/>
      </w:pPr>
      <w:r>
        <w:t>- Обществознание. 9 класс. Под ред. Л. Н. Боголюбова, А. Ю. Лазебниковой, А. И. Матвеева. - М.: Просвещение, 20</w:t>
      </w:r>
      <w:r>
        <w:rPr>
          <w:rtl w:val="off"/>
        </w:rPr>
        <w:t>20</w:t>
      </w:r>
      <w:r>
        <w:t xml:space="preserve"> г.</w:t>
      </w:r>
    </w:p>
    <w:p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>
      <w:pPr>
        <w:ind w:firstLine="709"/>
        <w:jc w:val="both"/>
      </w:pPr>
      <w:r>
        <w:t>В соответствии с учебным планом школы на 202</w:t>
      </w:r>
      <w:r>
        <w:rPr>
          <w:rtl w:val="off"/>
        </w:rPr>
        <w:t>3</w:t>
      </w:r>
      <w:r>
        <w:t>-202</w:t>
      </w:r>
      <w:r>
        <w:rPr>
          <w:rtl w:val="off"/>
        </w:rPr>
        <w:t>4</w:t>
      </w:r>
      <w:r>
        <w:t xml:space="preserve"> учебный год на изучение данной программы выделено: 34 ч. (8, 9 кл.) по 1 ч. в неделю.</w:t>
      </w:r>
    </w:p>
    <w:p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</w:tblPr>
      <w:tblGrid>
        <w:gridCol w:w="2392"/>
        <w:gridCol w:w="2393"/>
        <w:gridCol w:w="2393"/>
        <w:gridCol w:w="2393"/>
      </w:tblGrid>
      <w:tr>
        <w:trPr>
          <w:jc w:val="center"/>
        </w:trPr>
        <w:tc>
          <w:tcPr>
            <w:tcW w:w="2392" w:type="dxa"/>
          </w:tcPr>
          <w:p>
            <w:pPr>
              <w:jc w:val="center"/>
            </w:pPr>
            <w:r>
              <w:t>Года обучения</w:t>
            </w:r>
          </w:p>
        </w:tc>
        <w:tc>
          <w:tcPr>
            <w:tcW w:w="2393" w:type="dxa"/>
          </w:tcPr>
          <w:p>
            <w:pPr>
              <w:jc w:val="center"/>
            </w:pPr>
            <w:r>
              <w:t>Кол-во часов в неделю</w:t>
            </w:r>
          </w:p>
        </w:tc>
        <w:tc>
          <w:tcPr>
            <w:tcW w:w="2393" w:type="dxa"/>
          </w:tcPr>
          <w:p>
            <w:pPr>
              <w:jc w:val="center"/>
            </w:pPr>
            <w:r>
              <w:t>Кол-во учебных недель</w:t>
            </w:r>
          </w:p>
        </w:tc>
        <w:tc>
          <w:tcPr>
            <w:tcW w:w="2393" w:type="dxa"/>
          </w:tcPr>
          <w:p>
            <w:pPr>
              <w:jc w:val="center"/>
            </w:pPr>
            <w:r>
              <w:t>Всего часов за учебный год</w:t>
            </w:r>
          </w:p>
        </w:tc>
      </w:tr>
      <w:tr>
        <w:trPr>
          <w:jc w:val="center"/>
        </w:trPr>
        <w:tc>
          <w:tcPr>
            <w:tcW w:w="2392" w:type="dxa"/>
          </w:tcPr>
          <w:p>
            <w:pPr>
              <w:jc w:val="both"/>
            </w:pPr>
            <w:r>
              <w:t>8 класс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34</w:t>
            </w:r>
          </w:p>
        </w:tc>
      </w:tr>
      <w:tr>
        <w:trPr>
          <w:jc w:val="center"/>
        </w:trPr>
        <w:tc>
          <w:tcPr>
            <w:tcW w:w="2392" w:type="dxa"/>
          </w:tcPr>
          <w:p>
            <w:pPr>
              <w:jc w:val="both"/>
            </w:pPr>
            <w:r>
              <w:t>9 класс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>
            <w:pPr>
              <w:jc w:val="both"/>
            </w:pPr>
            <w:r>
              <w:t>34</w:t>
            </w:r>
          </w:p>
        </w:tc>
      </w:tr>
      <w:tr>
        <w:trPr>
          <w:jc w:val="center"/>
        </w:trPr>
        <w:tc>
          <w:tcPr>
            <w:tcW w:w="7178" w:type="dxa"/>
            <w:gridSpan w:val="3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393" w:type="dxa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rtl w:val="off"/>
              </w:rPr>
              <w:t>68</w:t>
            </w:r>
          </w:p>
        </w:tc>
      </w:tr>
    </w:tbl>
    <w:p>
      <w:pPr>
        <w:ind w:firstLine="709"/>
        <w:jc w:val="both"/>
      </w:pPr>
    </w:p>
    <w:p/>
    <w:p>
      <w:pPr>
        <w:tabs>
          <w:tab w:val="left" w:pos="915"/>
        </w:tabs>
        <w:rPr>
          <w:b/>
          <w:bCs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>
      <w:pPr>
        <w:ind w:firstLine="709"/>
        <w:jc w:val="both"/>
      </w:pPr>
      <w:r>
        <w:rPr>
          <w:b/>
          <w:bCs/>
        </w:rPr>
        <w:t>Главная цель изучения обществознания в современной школе:</w:t>
      </w:r>
    </w:p>
    <w:p>
      <w:pPr>
        <w:ind w:firstLine="709"/>
        <w:jc w:val="both"/>
      </w:pPr>
      <w:r>
        <w:t>- развитие 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>
      <w:pPr>
        <w:ind w:firstLine="709"/>
        <w:jc w:val="both"/>
      </w:pPr>
      <w:r>
        <w:t>-воспитание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>
      <w:pPr>
        <w:ind w:firstLine="709"/>
        <w:jc w:val="both"/>
      </w:pPr>
      <w:r>
        <w:t>-освоение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>
      <w:pPr>
        <w:ind w:firstLine="709"/>
        <w:jc w:val="both"/>
      </w:pPr>
      <w:r>
        <w:t>-формирование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>
      <w:pPr>
        <w:ind w:firstLine="709"/>
        <w:jc w:val="both"/>
      </w:pPr>
      <w:r>
        <w:rPr>
          <w:b/>
          <w:bCs/>
        </w:rPr>
        <w:t>Задачи изучения обществознания в основной школе:</w:t>
      </w:r>
      <w:r>
        <w:t xml:space="preserve"> </w:t>
      </w:r>
    </w:p>
    <w:p>
      <w:pPr>
        <w:ind w:firstLine="709"/>
        <w:jc w:val="both"/>
      </w:pPr>
      <w:r>
        <w:t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>
      <w:pPr>
        <w:ind w:firstLine="709"/>
        <w:jc w:val="both"/>
      </w:pPr>
      <w:r>
        <w:t>- способствовать усвоению на информационном, практическом и эмоциональном уровне идеалов и ценностей демократического общества (патриотизма, уважения гражданских прав и свобод, осознанного и ответственного выбора в условиях социальных альтернатив);</w:t>
      </w:r>
    </w:p>
    <w:p>
      <w:pPr>
        <w:ind w:firstLine="709"/>
        <w:jc w:val="both"/>
      </w:pPr>
      <w:r>
        <w:t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>
      <w:pPr>
        <w:ind w:firstLine="709"/>
        <w:jc w:val="both"/>
      </w:pPr>
      <w:r>
        <w:t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>
      <w:pPr>
        <w:ind w:firstLine="709"/>
        <w:jc w:val="both"/>
      </w:pPr>
      <w:r>
        <w:t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>
      <w:pPr>
        <w:ind w:firstLine="709"/>
        <w:jc w:val="both"/>
      </w:pPr>
      <w:r>
        <w:t>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>
      <w:pPr>
        <w:ind w:firstLine="709"/>
        <w:jc w:val="both"/>
      </w:pPr>
      <w:r>
        <w:t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взаимоприятие партнера, гуманное поведение в социальных конфликтах;</w:t>
      </w:r>
    </w:p>
    <w:p>
      <w:pPr>
        <w:ind w:firstLine="709"/>
        <w:jc w:val="both"/>
      </w:pPr>
      <w:r>
        <w:t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допрофессиональной подготовки.</w:t>
      </w:r>
    </w:p>
    <w:p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rPr>
          <w:color w:val="000000"/>
        </w:rPr>
        <w:t xml:space="preserve">          </w:t>
      </w:r>
      <w:r>
        <w:t xml:space="preserve">Данной программой предусмотрено использование следующих видов контроля. </w:t>
      </w:r>
      <w:r>
        <w:rPr>
          <w:rStyle w:val="ab"/>
        </w:rPr>
        <w:t>Стартовый контроль</w:t>
      </w:r>
      <w:r>
        <w:t xml:space="preserve"> определяет исходный уровень обученности,  подготовленность к усвоению дальнейшего материала. Стартовый контроль проводить в начале учебного года. С помощью </w:t>
      </w:r>
      <w:r>
        <w:rPr>
          <w:rStyle w:val="ab"/>
        </w:rPr>
        <w:t>текущего контроля</w:t>
      </w:r>
      <w:r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b"/>
        </w:rPr>
        <w:t>Промежуточный контроль</w:t>
      </w:r>
      <w:r>
        <w:t xml:space="preserve"> выполняет этапное подведение итогов полугодия, проводится после завершения изучения отдельной темы, раздела. В промежуточном контроле учитываются и данные текущего контроля. </w:t>
      </w:r>
      <w:r>
        <w:rPr>
          <w:rStyle w:val="ab"/>
        </w:rPr>
        <w:t>Итоговый контроль</w:t>
      </w:r>
      <w:r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итогового контроля должны соответствовать уровню национального стандарта образования.</w:t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t>            Каждый из перечисленных видов контроля может быть проведён с использованием следующих форм:</w:t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t>- устная (беседа, викторины, контрольные вопросы);</w:t>
      </w:r>
    </w:p>
    <w:p>
      <w:pPr>
        <w:pStyle w:val="affe"/>
        <w:jc w:val="both"/>
        <w:shd w:val="clear" w:color="auto" w:fill="FFFFFF"/>
        <w:tabs>
          <w:tab w:val="left" w:pos="6585"/>
        </w:tabs>
        <w:spacing w:after="0" w:afterAutospacing="0" w:before="0" w:beforeAutospacing="0"/>
      </w:pPr>
      <w:r>
        <w:t>- письменная (контрольная работа, тестирование);</w:t>
      </w:r>
      <w:r>
        <w:tab/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t>- практическая (упражнения, художественно-творческие задания, индивидуальные карточки-задания).</w:t>
      </w:r>
    </w:p>
    <w:p>
      <w:pPr>
        <w:ind w:firstLine="709"/>
        <w:jc w:val="both"/>
      </w:pPr>
    </w:p>
    <w:sectPr>
      <w:pgSz w:w="16838" w:h="11906" w:orient="landscape"/>
      <w:pgMar w:top="567" w:right="567" w:bottom="269" w:left="567" w:header="708" w:footer="708" w:gutter="0"/>
      <w:cols w:space="708"/>
      <w:docGrid w:linePitch="360"/>
      <w:footerReference w:type="default" r:id="rId2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aff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">
    <w:nsid w:val="7d5576c0"/>
    <w:multiLevelType w:val="hybridMultilevel"/>
    <w:tmpl w:val="dd2c6982"/>
    <w:lvl w:ilvl="0" w:tplc="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suppressAutoHyphens/>
      <w:suppressAutoHyphens/>
      <w:spacing w:after="0" w:line="240" w:lineRule="auto"/>
    </w:pPr>
    <w:rPr>
      <w:lang w:eastAsia="ar-SA"/>
      <w:rFonts w:ascii="Times New Roman" w:eastAsia="Times New Roman" w:hAnsi="Times New Roman" w:cs="Times New Roman"/>
      <w:sz w:val="24"/>
      <w:szCs w:val="24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apple-converted-space">
    <w:name w:val="apple-converted-space"/>
    <w:basedOn w:val="a2"/>
  </w:style>
  <w:style w:type="character" w:styleId="ab">
    <w:name w:val="Emphasis"/>
    <w:basedOn w:val="a2"/>
    <w:qFormat/>
    <w:rPr>
      <w:i/>
      <w:iCs/>
    </w:rPr>
  </w:style>
  <w:style w:type="paragraph" w:styleId="af3">
    <w:name w:val="List Paragraph"/>
    <w:basedOn w:val="a1"/>
    <w:qFormat/>
    <w:pPr>
      <w:ind w:left="720"/>
      <w:contextualSpacing/>
      <w:suppressAutoHyphens w:val="off"/>
      <w:suppressAutoHyphens w:val="off"/>
    </w:pPr>
    <w:rPr>
      <w:lang w:eastAsia="ru-RU"/>
    </w:rPr>
  </w:style>
  <w:style w:type="paragraph" w:styleId="affa">
    <w:name w:val="footer"/>
    <w:basedOn w:val="a1"/>
    <w:link w:val="Normal"/>
    <w:unhideWhenUsed/>
    <w:pPr>
      <w:tabs>
        <w:tab w:val="center" w:pos="4677"/>
        <w:tab w:val="right" w:pos="9355"/>
      </w:tabs>
    </w:pPr>
  </w:style>
  <w:style w:type="paragraph" w:styleId="affe">
    <w:name w:val="Normal (Web)"/>
    <w:basedOn w:val="a1"/>
    <w:unhideWhenUsed/>
    <w:pPr>
      <w:suppressAutoHyphens w:val="off"/>
      <w:suppressAutoHyphens w:val="off"/>
      <w:spacing w:after="100" w:afterAutospacing="1" w:before="100" w:before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 /><Relationship Id="rId1" Type="http://schemas.openxmlformats.org/officeDocument/2006/relationships/image" Target="media/image1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Hewlett-Packard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user</cp:lastModifiedBy>
  <cp:revision>1</cp:revision>
  <dcterms:created xsi:type="dcterms:W3CDTF">2019-11-04T12:08:00Z</dcterms:created>
  <dcterms:modified xsi:type="dcterms:W3CDTF">2023-11-02T16:51:12Z</dcterms:modified>
  <cp:version>0900.0100.01</cp:version>
</cp:coreProperties>
</file>