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-221615</wp:posOffset>
            </wp:positionV>
            <wp:extent cx="9721215" cy="706183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215" cy="706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bookmarkStart w:id="0" w:name="_GoBack"/>
      <w:bookmarkStart w:id="1" w:name="_GoBack"/>
      <w:bookmarkEnd w:id="1"/>
      <w:r>
        <w:rPr/>
      </w:r>
    </w:p>
    <w:p>
      <w:pPr>
        <w:pStyle w:val="style0"/>
        <w:spacing w:after="0" w:before="0" w:line="100" w:lineRule="atLeast"/>
        <w:contextualSpacing w:val="false"/>
        <w:jc w:val="center"/>
      </w:pPr>
      <w:r>
        <w:rPr>
          <w:rFonts w:ascii="Times New Roman" w:cs="Times New Roman CYR" w:hAnsi="Times New Roman"/>
          <w:b/>
          <w:bCs/>
          <w:color w:val="000000"/>
          <w:sz w:val="24"/>
          <w:szCs w:val="24"/>
          <w:shd w:fill="FFFFFF" w:val="clear"/>
        </w:rPr>
        <w:t>Планируемые результаты освоения учебного предмета</w:t>
      </w:r>
    </w:p>
    <w:p>
      <w:pPr>
        <w:pStyle w:val="style47"/>
        <w:shd w:fill="FFFFFF" w:val="clear"/>
        <w:spacing w:after="28" w:before="28"/>
        <w:contextualSpacing w:val="false"/>
        <w:jc w:val="both"/>
      </w:pPr>
      <w:bookmarkStart w:id="2" w:name="_GoBack1"/>
      <w:bookmarkEnd w:id="2"/>
      <w:r>
        <w:rPr>
          <w:b/>
          <w:color w:val="00000A"/>
        </w:rPr>
        <w:t xml:space="preserve"> </w:t>
      </w:r>
      <w:r>
        <w:rPr>
          <w:b/>
          <w:color w:val="00000A"/>
        </w:rPr>
        <w:t>Личностные результаты освоения основной образовательной программы основного общего образования: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1) воспитание российской гражданской идентичности: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2)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3)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4) 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нем взаимопонимания;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5) 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6) 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7) 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8) 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9) формирование основ экологической культуры, соответствующей современному уровню экологического мышления, развитие опыта экологически ориентированной рефлексивно-оценочной и практической деятельности в жизненных ситуациях;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10)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11) 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>
          <w:b/>
        </w:rPr>
        <w:t>Метапредметные результаты освоения основной образовательной программы основного общего образования: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1) 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2)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3)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4) умение оценивать правильность выполнения учебной задачи, собственные возможности ее решения;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5)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6)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7) 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8) смысловое чтение;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9)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10) 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владение устной и письменной речью, монологической контекстной речью;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11) формирование и развитие компетентности в области использования информационно-коммуникационных технологий (далее - ИКТ компетенции); развитие мотивации к овладению культурой активного пользования словарями и другими поисковыми системами;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12)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>
          <w:b/>
        </w:rPr>
        <w:t xml:space="preserve">      </w:t>
      </w:r>
      <w:r>
        <w:rPr>
          <w:b/>
        </w:rPr>
        <w:t>Предметные результаты освоения основной образовательной программы основного общего образовани</w:t>
      </w:r>
      <w:r>
        <w:rPr/>
        <w:t>я: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1) 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 умение различать монологическую, диалогическую и полилогическую речь, участие в диалоге и полилоге;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развитие навыков чтения на русском языке (изучающего, ознакомительного, просмотрового) и содержательной переработки прочитанного материала, в том числе умение выделять главную мысль текста, ключевые понятия, оценивать средства аргументации и выразительности;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овладение различными видами аудирования (с полным пониманием, с пониманием основного содержания, с выборочным извлечением информации);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 </w:t>
      </w:r>
      <w:r>
        <w:rPr/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 </w:t>
      </w:r>
      <w:r>
        <w:rPr/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выявление основных особенностей устной и письменной речи, разговорной и книжной речи;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соблюдение основных языковых норм в устной и письменной речи;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стремление расширить свою речевую практику, развивать культуру использования русского литературного языка, оценивать свои языковые умения и планировать их совершенствование и развитие;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3) использование коммуникативно-эстетических возможностей русского языка: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распознавание и характеристика основных видов выразительных средств фонетики, лексики и синтаксиса (звукопись; эпитет, метафора, развёрнутая и скрытая метафоры, гипербола, олицетворение, сравнение; сравнительный оборот; фразеологизм, синонимы, антонимы, омонимы) в речи;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уместное использование фразеологических оборотов в речи;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корректное и оправданное употребление междометий для выражения эмоций, этикетных формул;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использование в речи синонимичных имен прилагательных в роли эпитетов;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 </w:t>
      </w:r>
      <w:r>
        <w:rPr/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 </w:t>
      </w:r>
      <w:r>
        <w:rPr/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категории состояния и наречия;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распознавание глаголов, причастий, деепричастий и их морфологических признаков;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распознавание предлогов, частиц и союзов разных разрядов, определение смысловых оттенков частиц;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распознавание междометий разных разрядов, определение грамматических особенностей междометий;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 </w:t>
      </w:r>
      <w:r>
        <w:rPr/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определение звукового состава слова, правильное деление на слоги, характеристика звуков слова;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деление слова на морфемы на основе смыслового, грамматического и словообразовательного анализа слова;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умение различать словообразовательные и формообразующие морфемы, способы словообразования;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проведение морфологического разбора самостоятельных и служебных частей речи;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опознавание основных единиц синтаксиса (словосочетание, предложение, текст);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определение вида предложения по цели высказывания и эмоциональной окраске;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определение грамматической основы предложения;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распознавание распространённых и нераспространённых предложений, предложений осложнённой и неосложнённой структуры, полных и неполных;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6)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умение использовать словари (в том числе - мультимедийные) 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пользование толковыми словарями для извлечения необходимой информации, прежде всего - для определения лексического значения (прямого и переносного) слова, принадлежности к его группе однозначных или многозначных слов, определения прямого и переносного значения, особенностей употребления;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пользование орфоэпическими, орфографическими словарями для определения нормативного написания и произношения слова;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использование фразеологических словарей для определения значения и особенностей употребления фразеологизмов;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использование морфемных, словообразовательных, этимологических словарей для морфемного и словообразовательного анализа слов;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использование словарей для подбора к словам синонимов, антонимов;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 </w:t>
      </w:r>
      <w:r>
        <w:rPr/>
        <w:t>поиск орфограммы и применение правил написания слов с орфограммами;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 </w:t>
      </w:r>
      <w:r>
        <w:rPr/>
        <w:t>освоение правил правописания служебных частей речи и умения применять их на письме;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 </w:t>
      </w:r>
      <w:r>
        <w:rPr/>
        <w:t>применение правильного переноса слов;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 </w:t>
      </w:r>
      <w:r>
        <w:rPr/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 </w:t>
      </w:r>
      <w:r>
        <w:rPr/>
        <w:t>соблюдение основных орфоэпических правил современного русского литературного языка, определение места ударения в слове в соответствии с акцентологическими нормами;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выявление смыслового, стилистического различия синонимов, употребления их в речи с учётом значения, смыслового различия, стилистической окраски;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 </w:t>
      </w:r>
      <w:r>
        <w:rPr/>
        <w:t>нормативное изменение форм существительных, прилагательных, местоимений, числительных, глаголов;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/>
        <w:t xml:space="preserve">    </w:t>
      </w:r>
      <w:r>
        <w:rPr/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соотнесённости глаголов-сказуемых в связном тексте.</w:t>
      </w:r>
    </w:p>
    <w:p>
      <w:pPr>
        <w:pStyle w:val="style48"/>
        <w:shd w:fill="FFFFFF" w:val="clear"/>
        <w:spacing w:after="28" w:before="28"/>
        <w:contextualSpacing w:val="false"/>
        <w:jc w:val="both"/>
      </w:pPr>
      <w:r>
        <w:rPr>
          <w:b/>
        </w:rPr>
        <w:t>Требования к уровню подготовки выпускников за курс основной школы по русскому языку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>В результате изучения русского языка ученик должен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eastAsia="Times New Roman" w:hAnsi="Times New Roman"/>
          <w:b/>
          <w:bCs/>
          <w:sz w:val="24"/>
          <w:szCs w:val="24"/>
          <w:shd w:fill="FFFFFF" w:val="clear"/>
        </w:rPr>
        <w:t>знать/понимать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>роль русского языка как национального языка русского народа, государственного языка Российской Федерации и средства межнационального общения;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>смысл понятий: речь устная и письменная; монолог, диалог; сфера и ситуация речевого общения;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>основные признаки разговорной речи, научного, публицистического, официально-делового стилей, языка художественной литературы;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>особенности основных жанров научного, публицистического, официально-делового стилей и разговорной речи;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>признаки текста и его функционально-смысловых типов (повествования, описания, рассуждения);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>основные единицы языка, их признаки;</w:t>
      </w:r>
    </w:p>
    <w:p>
      <w:pPr>
        <w:pStyle w:val="style0"/>
        <w:spacing w:after="0" w:before="0" w:line="100" w:lineRule="atLeast"/>
        <w:contextualSpacing/>
      </w:pP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sz w:val="24"/>
          <w:szCs w:val="24"/>
          <w:shd w:fill="FFFFFF" w:val="clear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>
      <w:pPr>
        <w:pStyle w:val="style0"/>
        <w:numPr>
          <w:ilvl w:val="0"/>
          <w:numId w:val="1"/>
        </w:numPr>
        <w:shd w:fill="FFFFFF" w:val="clear"/>
        <w:spacing w:after="0" w:before="0" w:line="27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изученные разделы науки о языке;</w:t>
      </w:r>
    </w:p>
    <w:p>
      <w:pPr>
        <w:pStyle w:val="style0"/>
        <w:numPr>
          <w:ilvl w:val="0"/>
          <w:numId w:val="1"/>
        </w:numPr>
        <w:shd w:fill="FFFFFF" w:val="clear"/>
        <w:spacing w:after="0" w:before="0" w:line="270" w:lineRule="atLeast"/>
        <w:ind w:hanging="360" w:left="720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основные нормы русского литературного языка (орфоэпические, лексические, грамматические, орфографические, пунктуационные); нормы речевого этикета;</w:t>
      </w:r>
    </w:p>
    <w:p>
      <w:pPr>
        <w:pStyle w:val="style0"/>
        <w:numPr>
          <w:ilvl w:val="0"/>
          <w:numId w:val="2"/>
        </w:numPr>
        <w:shd w:fill="FFFFFF" w:val="clear"/>
        <w:spacing w:after="0" w:before="0" w:line="270" w:lineRule="atLeast"/>
        <w:ind w:hanging="360" w:left="792" w:right="0"/>
        <w:contextualSpacing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основные единицы языка, их признаки;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shd w:fill="FFFFFF" w:val="clear"/>
        </w:rPr>
        <w:t>уметь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различать разговорную речь, научный, публицистический, официально-деловой стили, язык художественной литературы;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определять тему, основную мысль текста, функционально-смысловой тип и стиль речи; анализировать структуру и языковые особенности текста;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опознавать языковые единицы, проводить различные виды их анализа;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объяснять с помощью словаря значение слов с национально-культурным компонентом;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shd w:fill="FFFFFF" w:val="clear"/>
        </w:rPr>
        <w:t>аудирование и чтение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адекватно понимать информацию устного и письменного сообщения (цель, тему текста, основную, дополнительную, явную и скрытую информацию);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читать тексты разных стилей и жанров; владеть разными видами чтения (изучающее, ознакомительное, просмотровое);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извлекать информацию из различных источников, включая средства массовой информации; свободно пользоваться лингвистическими словарями, справочной литературой;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shd w:fill="FFFFFF" w:val="clear"/>
        </w:rPr>
        <w:t>говорение и письмо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воспроизводить текст с заданной степенью свернутости (план, пересказ, изложение, конспект);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создавать тексты различных стилей и жанров (отзыв, аннотация, реферат, выступление, письмо, расписка, заявление);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осуществлять выбор и организацию языковых средств в соответствии с темой, целями, сферой и ситуацией общения;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владеть различными видами монолога (повествование, описание, рассуждение) и диалога (побуждение к действию, обмен мнениями, установление и регулирование межличностных отношений);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др.); адекватно выражать свое отношение к фактам и явлениям окружающей действительности, к прочитанному, услышанному, увиденному;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соблюдать в практике речевого общения основные произносительные, лексические, грамматические нормы современного русского литературного языка;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соблюдать в практике письма основные правила орфографии и пунктуации;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соблюдать нормы русского речевого этикета; уместно использовать паралингвистические (внеязыковые) средства общения;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осуществлять речевой самоконтроль; оценивать свою речь с точки зрения её правильности, находить грамматические и речевые ошибки, недочеты, исправлять их; совершенствовать и редактировать собственные тексты;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  <w:shd w:fill="FFFFFF" w:val="clear"/>
        </w:rPr>
        <w:t>использовать приобретенные знания и умения в практической деятельности и повседневной жизнидля: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осознания роли родного языка в развитии интеллектуальных и творческих способностей личности; значения родного языка в жизни человека и общества;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развития речевой культуры, бережного и сознательного отношения к родному языку, сохранения чистоты русского языка как явления культуры;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удовлетворения коммуникативных потребностей в учебных, бытовых, социально-культурных ситуациях общения;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увеличения словарного запаса; расширения круга используемых грамматических средств; развития способности к самооценке на основе наблюдения за собственной речью;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 xml:space="preserve">• 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shd w:fill="FFFFFF" w:val="clear"/>
        </w:rPr>
        <w:t>использования родного языка как средства получения знаний по другим учебным предметам и продолжения образования.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 w:line="100" w:lineRule="atLeast"/>
        <w:contextualSpacing/>
        <w:jc w:val="center"/>
      </w:pPr>
      <w:r>
        <w:rPr>
          <w:rFonts w:ascii="Times New Roman" w:cs="Calibri" w:hAnsi="Times New Roman"/>
          <w:b/>
          <w:sz w:val="24"/>
          <w:szCs w:val="24"/>
          <w:lang w:eastAsia="en-US"/>
        </w:rPr>
        <w:t>Содержание учебного предмета</w:t>
      </w:r>
    </w:p>
    <w:p>
      <w:pPr>
        <w:pStyle w:val="style0"/>
        <w:spacing w:after="0" w:before="0" w:line="27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>Введение. О языке (1ч.)</w:t>
      </w:r>
    </w:p>
    <w:p>
      <w:pPr>
        <w:pStyle w:val="style0"/>
        <w:spacing w:after="0" w:before="0" w:line="270" w:lineRule="atLeast"/>
        <w:contextualSpacing w:val="false"/>
        <w:jc w:val="both"/>
      </w:pPr>
      <w:r>
        <w:rPr>
          <w:rFonts w:ascii="Times New Roman" w:cs="Times New Roman" w:eastAsia="MS Mincho" w:hAnsi="Times New Roman"/>
          <w:sz w:val="24"/>
          <w:szCs w:val="24"/>
          <w:lang w:eastAsia="ja-JP"/>
        </w:rPr>
        <w:t>Русский язык – национальный язык русского народа. Русский язык среди других языков мира.</w:t>
      </w:r>
    </w:p>
    <w:p>
      <w:pPr>
        <w:pStyle w:val="style0"/>
        <w:spacing w:after="0" w:before="0" w:line="270" w:lineRule="atLeast"/>
        <w:contextualSpacing w:val="false"/>
        <w:jc w:val="both"/>
      </w:pPr>
      <w:r>
        <w:rPr>
          <w:rFonts w:ascii="Times New Roman" w:cs="Times New Roman" w:hAnsi="Times New Roman"/>
          <w:b/>
          <w:bCs/>
          <w:sz w:val="24"/>
          <w:szCs w:val="24"/>
        </w:rPr>
        <w:t xml:space="preserve">Повторение  изученного в 5-8 классах  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>(10 ч.)</w:t>
      </w:r>
    </w:p>
    <w:p>
      <w:pPr>
        <w:pStyle w:val="style0"/>
        <w:spacing w:after="0" w:before="0" w:line="27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Основные единицы языка и их особенности (звуки,  морфемы, слова, словосочетания, предложения). Лексическое и грамматическое значение слова. Час</w:t>
        <w:softHyphen/>
        <w:t>ти речи и их смысловые, морфологические и синтак</w:t>
        <w:softHyphen/>
        <w:t>сические признаки. Основные правила правописа</w:t>
        <w:softHyphen/>
        <w:t>ния и пунктуации.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>Сложное предложение. 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Сложносочиненное предложение  (8 ч.) </w:t>
      </w:r>
    </w:p>
    <w:p>
      <w:pPr>
        <w:pStyle w:val="style0"/>
        <w:shd w:fill="FFFFFF" w:val="clear"/>
        <w:spacing w:after="0" w:before="0" w:line="27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Сложное предложение и его признаки. Сложные предложения с союзами и без союзов. Классифика</w:t>
        <w:softHyphen/>
        <w:t>ция сложных предложений: сложносочиненные, сложноподчиненные, бессоюзные.   Строение сложносочиненного предложения и средства связи в нем: интонация и сочинительные союзы (соединительные, разделительные и противи</w:t>
        <w:softHyphen/>
        <w:t>тельные). Смысловые отношения между частями сложносочиненного предложения. Запятая между частями сложносочиненного пред</w:t>
        <w:softHyphen/>
        <w:t>ложения.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z w:val="24"/>
          <w:szCs w:val="24"/>
        </w:rPr>
        <w:t>Сложноподчиненное предложение  (24 ч.)</w:t>
      </w:r>
    </w:p>
    <w:p>
      <w:pPr>
        <w:pStyle w:val="style0"/>
        <w:shd w:fill="FFFFFF" w:val="clear"/>
        <w:spacing w:after="0" w:before="0" w:line="27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Строение сложноподчиненного предложения: глав</w:t>
        <w:softHyphen/>
        <w:t>ное и придаточное предложение в его составе; средст</w:t>
        <w:softHyphen/>
        <w:t>ва связи в сложноподчиненном предложении. Основ</w:t>
        <w:softHyphen/>
        <w:t>ные виды придаточных предложений: определитель</w:t>
        <w:softHyphen/>
        <w:t>ные, изъяснительные, обстоятельственные (места, времени, образа действия и степени, цели, условия,  причины,  уступительные, сравнительные, следст</w:t>
        <w:softHyphen/>
        <w:t>вия). Место придаточного предложения по отноше</w:t>
        <w:softHyphen/>
        <w:t>нию к главному.Предложения с несколькими придаточными.Знаки препинания между главным и придаточ</w:t>
        <w:softHyphen/>
        <w:t>ным предложениями.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z w:val="24"/>
          <w:szCs w:val="24"/>
        </w:rPr>
        <w:t>Бессоюзное сложное предложение  (13 ч.)</w:t>
      </w:r>
    </w:p>
    <w:p>
      <w:pPr>
        <w:pStyle w:val="style0"/>
        <w:shd w:fill="FFFFFF" w:val="clear"/>
        <w:spacing w:after="0" w:before="0" w:line="27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Смысловые отношения между простыми предложе</w:t>
        <w:softHyphen/>
        <w:t>ниями в составе бессоюзного сложного предложения. Интонация бессоюзного сложного предложения.Знаки препинания в бессоюзном сложном предло</w:t>
        <w:softHyphen/>
        <w:t>жении.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z w:val="24"/>
          <w:szCs w:val="24"/>
        </w:rPr>
        <w:t>Сложное предложение с разными видами связи  (10 ч.)</w:t>
      </w:r>
    </w:p>
    <w:p>
      <w:pPr>
        <w:pStyle w:val="style0"/>
        <w:shd w:fill="FFFFFF" w:val="clear"/>
        <w:spacing w:after="0" w:before="0" w:line="27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Сложное предложение с различными видами со</w:t>
        <w:softHyphen/>
        <w:t>юзной и бессоюзной связи. Знаки препинания </w:t>
      </w:r>
      <w:r>
        <w:rPr>
          <w:rFonts w:ascii="Times New Roman" w:cs="Times New Roman" w:eastAsia="Times New Roman" w:hAnsi="Times New Roman"/>
          <w:bCs/>
          <w:color w:val="000000"/>
          <w:sz w:val="24"/>
          <w:szCs w:val="24"/>
        </w:rPr>
        <w:t>в</w:t>
      </w:r>
      <w:r>
        <w:rPr>
          <w:rFonts w:ascii="Times New Roman" w:cs="Times New Roman" w:eastAsia="Times New Roman" w:hAnsi="Times New Roman"/>
          <w:b/>
          <w:bCs/>
          <w:color w:val="000000"/>
          <w:sz w:val="24"/>
          <w:szCs w:val="24"/>
        </w:rPr>
        <w:t> 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нем.Стилистические особенности слож</w:t>
        <w:softHyphen/>
        <w:t>ного предложения с разными видами связи и текста с разными способами связи простых предложений.</w:t>
      </w:r>
    </w:p>
    <w:p>
      <w:pPr>
        <w:pStyle w:val="style0"/>
        <w:spacing w:after="0" w:before="0" w:line="27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Повторение (24  ч.)</w:t>
      </w:r>
    </w:p>
    <w:p>
      <w:pPr>
        <w:pStyle w:val="style0"/>
        <w:spacing w:after="0" w:before="0" w:line="270" w:lineRule="atLeast"/>
        <w:contextualSpacing w:val="false"/>
        <w:jc w:val="both"/>
      </w:pPr>
      <w:r>
        <w:rPr>
          <w:rFonts w:ascii="Times New Roman" w:cs="Times New Roman" w:hAnsi="Times New Roman"/>
          <w:sz w:val="24"/>
          <w:szCs w:val="24"/>
        </w:rPr>
        <w:t>Повторение по теме «Фонетика. Графика. Орфоэпия». Повторение по теме «Морфология  и орфография». Повторение по теме «Орфография». Повторение по теме «Сложное предложение».</w:t>
      </w:r>
    </w:p>
    <w:p>
      <w:pPr>
        <w:pStyle w:val="style0"/>
        <w:spacing w:after="0" w:before="0" w:line="100" w:lineRule="atLeast"/>
        <w:contextualSpacing w:val="false"/>
      </w:pPr>
      <w:r>
        <w:rPr>
          <w:rFonts w:ascii="Times New Roman" w:cs="Times New Roman" w:eastAsia="Times New Roman" w:hAnsi="Times New Roman"/>
          <w:b/>
          <w:sz w:val="24"/>
          <w:szCs w:val="24"/>
        </w:rPr>
        <w:t>Речь (14 ч.)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Систематизация и обобщение сведений о тексте, теме и основной мысли связного высказыва</w:t>
        <w:softHyphen/>
        <w:t>ния, средствах связи предложений в тексте, о стилях и типах речи. Особенности строения устного и письменного публицистического высказывания (задача речи, ти</w:t>
        <w:softHyphen/>
        <w:t>пы речи, характерные языковые и речевые сред</w:t>
        <w:softHyphen/>
        <w:t xml:space="preserve">ства).Официально-деловой стиль. </w:t>
      </w:r>
      <w:r>
        <w:rPr>
          <w:rFonts w:ascii="Times New Roman" w:cs="Times New Roman CYR" w:hAnsi="Times New Roman"/>
          <w:color w:val="000000"/>
          <w:sz w:val="24"/>
          <w:szCs w:val="24"/>
        </w:rPr>
        <w:t>Деловые бумаги: заявление, доверенность, расписка, автобиография, стандартная форма, специфическая официально-деловая лексика и фразеология.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Жанры публицистики: эссе, путевые заметки, рецензия. Особенности их строения.</w:t>
      </w:r>
    </w:p>
    <w:p>
      <w:pPr>
        <w:pStyle w:val="style0"/>
        <w:shd w:fill="FFFFFF" w:val="clear"/>
        <w:spacing w:after="0" w:before="0" w:line="270" w:lineRule="atLeast"/>
        <w:contextualSpacing w:val="false"/>
        <w:jc w:val="both"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Создание текста. Строить устные и письменные высказывания. Писать сочинение в публицистическом и художественном стиле с ис</w:t>
        <w:softHyphen/>
        <w:t>пользованием разных типов речи. Совершенствование  написанного. Исправлять ре</w:t>
        <w:softHyphen/>
        <w:t>чевые недочеты и грамматические ошибки, наруше</w:t>
        <w:softHyphen/>
        <w:t>ния логики высказывания; повышать выразитель</w:t>
        <w:softHyphen/>
        <w:t>ность речи, добиваться целесообразного выбора язы</w:t>
        <w:softHyphen/>
        <w:t>ковых средств.</w:t>
      </w:r>
    </w:p>
    <w:p>
      <w:pPr>
        <w:pStyle w:val="style0"/>
        <w:spacing w:after="120" w:before="0" w:line="100" w:lineRule="atLeast"/>
        <w:contextualSpacing w:val="false"/>
        <w:jc w:val="center"/>
      </w:pPr>
      <w:r>
        <w:rPr>
          <w:rFonts w:ascii="Times New Roman" w:cs="Times New Roman" w:hAnsi="Times New Roman"/>
          <w:b/>
          <w:bCs/>
          <w:sz w:val="24"/>
          <w:szCs w:val="24"/>
        </w:rPr>
        <w:t>Тематическое планирование</w:t>
      </w:r>
    </w:p>
    <w:tbl>
      <w:tblPr>
        <w:jc w:val="left"/>
        <w:tblInd w:type="dxa" w:w="50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val="none"/>
          <w:insideV w:val="none"/>
        </w:tblBorders>
        <w:tblCellMar>
          <w:top w:type="dxa" w:w="55"/>
          <w:left w:type="dxa" w:w="48"/>
          <w:bottom w:type="dxa" w:w="55"/>
          <w:right w:type="dxa" w:w="55"/>
        </w:tblCellMar>
      </w:tblPr>
      <w:tblGrid>
        <w:gridCol w:w="1140"/>
        <w:gridCol w:w="10350"/>
        <w:gridCol w:w="3819"/>
      </w:tblGrid>
      <w:tr>
        <w:trPr>
          <w:cantSplit w:val="false"/>
        </w:trPr>
        <w:tc>
          <w:tcPr>
            <w:tcW w:type="dxa" w:w="114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type="dxa" w:w="10350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type="dxa" w:w="3819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– национальный язык русского народа. Русский язык среди других языков мира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/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Повторение и систематизация изученного в 5-8 классах (10+3)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widowControl/>
              <w:suppressAutoHyphens w:val="true"/>
              <w:spacing w:after="200" w:before="0" w:line="276" w:lineRule="auto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в 5-8 классах.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РР Функциональные разновидности языка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Фонетика.  Орфоэпия. Графика.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Лексика. Морфемика. Словообразование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Морфология и синтаксис. Орфография и пунктуация.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Отделяющие и выделяющие знаки препинания.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гласных в корнях слов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Трудные случаи правописания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орфографии и пунктуации.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 диктант  («Повторение и систематизация изученного в 5-8 классах»)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работы.</w:t>
            </w:r>
          </w:p>
          <w:p>
            <w:pPr>
              <w:pStyle w:val="style0"/>
              <w:spacing w:after="0" w:before="0"/>
              <w:contextualSpacing w:val="false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Типы речи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Изложение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СИНТАКСИС И ПУНКТУАЦИЯ.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Сложное предложение.</w:t>
            </w:r>
          </w:p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Сложносочиненное предложение (8+2)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Понятие о сложном предложении.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Типы  сложных предложений. Средства связи между частями сложного предложения.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16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Понятие сложносочиненного предложения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17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Виды сложносочинённых предложений и знаки препинания в них.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Смысловые отношения в сложносочинённых предложениях.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Художественная речь и язык художественной литературы.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Изложение.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Синтаксический и пунктуационный анализ ССП.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 обобщение по теме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Сложносочиненные предложения»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тест («</w:t>
            </w:r>
            <w:r>
              <w:rPr>
                <w:rFonts w:ascii="Times New Roman" w:hAnsi="Times New Roman"/>
                <w:sz w:val="24"/>
                <w:szCs w:val="24"/>
              </w:rPr>
              <w:t>Сложносочиненные предложения»)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both"/>
            </w:pPr>
            <w:r>
              <w:rPr/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Сложноподчиненное предложение (24+4)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ind w:hanging="0" w:left="165" w:right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Понятие о сложноподчинённом предложении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25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 диктант  по теме  ССП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контрольного диктанта. Работа над ошибками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27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Виды сложноподчинённых предложений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28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Строение текста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Строение текста. Сочинение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 обстоятельственными места.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34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Сложноподчиненные предложения с придаточными обстоятельственными времени.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придаточными сравнения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51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придаточными образа действия и степени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РР Речевые жанры. Путевые заметки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38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 цели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39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  условия.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40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придаточными причины и следствия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придаточными причины и следствия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Сложноподчинённые предложения с придаточным уступительным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 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ечевые жанры. Рецензия.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Сочинение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44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Систематизация и обобщение изученного по теме «Сложноподчинённое предложение».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45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(«Сложноподчиненное предложение»)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46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Сложноподчинённое предложение с несколькими придаточными.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48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Сложноподчинённое предложение с несколькими придаточными.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49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Сложноподчинённое предложение с несколькими придаточными.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Повторение орфографии и пунктуации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(«</w:t>
            </w:r>
            <w:r>
              <w:rPr>
                <w:rFonts w:ascii="Times New Roman" w:hAnsi="Times New Roman"/>
                <w:sz w:val="24"/>
                <w:szCs w:val="24"/>
              </w:rPr>
              <w:t>Сложноподчинённое предложение с несколькими придаточными»)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Бессоюзное сложное предложение (13+2)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контрольного диктанта.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Понятие о бессоюзном сложном предложении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РР Эссе. Понятие о жанре. Сочинение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Бессоюзные сложные предложения со значением перечисления.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55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Бессоюзные сложные предложения со значением перечисления.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56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57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Двоеточие в бессоюзном сложном предложении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58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двоеточия в простых и сложных предложениях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59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Синтаксический анализ бессоюзного сложного предложения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ind w:hanging="0" w:left="0" w:right="-24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Бессоюзные сложные предложения со значением противопоставления или времени, условия и следствия.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тире в бессоюзном сложном предложении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Употребление тире в простых и сложных предложениях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по теме «Бессоюзное сложное предложение»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64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(«Бессоюзное сложное предложение»)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65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контрольного диктанта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66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Деловая речь. Написание деловых бумаг по образцу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Сложное предложение с различными видами связи (10+1)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67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Сложные предложения с различными видами союзной и бессоюзной связи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68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Сложные предложения с различными видами союзной и бессоюзной связи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69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Сложные предложения с различными видами союзной и бессоюзной связи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70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Сложные предложения с различными видами союзной и бессоюзной связи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  (</w:t>
            </w:r>
            <w:r>
              <w:rPr>
                <w:rFonts w:ascii="Times New Roman" w:hAnsi="Times New Roman"/>
                <w:sz w:val="24"/>
                <w:szCs w:val="24"/>
              </w:rPr>
              <w:t>«Сложные предложения с различными видами союзной и бессоюзной связи»)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контрольного диктанта.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Стили речи. Изложение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74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изученного по теме «Сложное предложение»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75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изученного по теме «Сложное предложение»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76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обобщение изученного по теме «Сложное предложение»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77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четвертной диктант (</w:t>
            </w:r>
            <w:r>
              <w:rPr>
                <w:rFonts w:ascii="Times New Roman" w:hAnsi="Times New Roman"/>
                <w:sz w:val="24"/>
                <w:szCs w:val="24"/>
              </w:rPr>
              <w:t>«Сложное предложение»)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/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Итоговое повторение и систематизация изученного в 5 – 9 классах (24+2)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/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78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Фонетика. Графика. Орфография. Орфоэпия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79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Орфограммы-гласные  в корне слова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80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Орфограммы-согласные  в корне слова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Морфология и орфография.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Слитное и раздельное написание слов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Морфология и орфография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Дефисное и раздельное написание слов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Морфология и орфография.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Слитное, дефисное и раздельное написание слов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84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Морфология и орфография.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суффиксов различных частей речи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85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Морфология и орфография.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суффиксов различных частей речи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86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Морфология и орфография. </w:t>
            </w:r>
          </w:p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Правописание суффиксов различных частей речи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87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Морфемика и орфография. Правописание приставок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88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Морфемика и орфография. Правописание приставок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 и орфография. Правописание окончаний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90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Морфология и орфография. Правописание окончаний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Контрольный диктант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(«Повторение морфемики, морфологии  и орфографии»)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Лексика и фразеология. Синонимы, антонимы, омонимы.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Лексика и фразеология. Фразеологические обороты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94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РР Повторение и систематизация изученного по развитию речи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95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РР  Сжатое изложение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96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изученного по синтаксису и пунктуации в 5 – 9 классах.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Словосочетание    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97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Синтаксический и пунктуационный анализ предложения. 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98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Простое осложненное предложение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99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Знаки препинания в предложениях со словами и конструкциями, грамматически не связанными с членами предложения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РР Повторение изученного по развитию речи. Сочинение-рассуждение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101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РР Повторение изученного по развитию речи. Анализ сочинения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102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0" w:before="0" w:line="100" w:lineRule="atLeast"/>
              <w:contextualSpacing w:val="false"/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(«Повторение изученного в 5 – 9 классах»)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>
        <w:trPr>
          <w:cantSplit w:val="false"/>
        </w:trPr>
        <w:tc>
          <w:tcPr>
            <w:tcW w:type="dxa" w:w="114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 w:line="100" w:lineRule="atLeast"/>
              <w:contextualSpacing w:val="false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103</w:t>
            </w:r>
          </w:p>
        </w:tc>
        <w:tc>
          <w:tcPr>
            <w:tcW w:type="dxa" w:w="10350"/>
            <w:tcBorders>
              <w:top w:val="none"/>
              <w:left w:color="000001" w:space="0" w:sz="2" w:val="single"/>
              <w:bottom w:color="000001" w:space="0" w:sz="2" w:val="single"/>
              <w:right w:val="none"/>
            </w:tcBorders>
            <w:shd w:fill="FFFFFF" w:val="clear"/>
            <w:tcMar>
              <w:left w:type="dxa" w:w="48"/>
            </w:tcMar>
          </w:tcPr>
          <w:p>
            <w:pPr>
              <w:pStyle w:val="style0"/>
              <w:spacing w:after="200" w:before="0"/>
              <w:contextualSpacing w:val="false"/>
            </w:pPr>
            <w:r>
              <w:rPr>
                <w:rFonts w:ascii="Times New Roman" w:hAnsi="Times New Roman"/>
                <w:sz w:val="24"/>
                <w:szCs w:val="24"/>
              </w:rPr>
              <w:t>Анализ контрольной работы</w:t>
            </w:r>
          </w:p>
        </w:tc>
        <w:tc>
          <w:tcPr>
            <w:tcW w:type="dxa" w:w="3819"/>
            <w:tcBorders>
              <w:top w:val="non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FFFFFF" w:val="clear"/>
            <w:tcMar>
              <w:left w:type="dxa" w:w="48"/>
            </w:tcMar>
          </w:tcPr>
          <w:p>
            <w:pPr>
              <w:pStyle w:val="style50"/>
              <w:spacing w:after="200" w:before="0"/>
              <w:contextualSpacing w:val="false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>
      <w:pPr>
        <w:pStyle w:val="style0"/>
        <w:spacing w:after="12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12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120" w:before="0" w:line="100" w:lineRule="atLeast"/>
        <w:contextualSpacing w:val="false"/>
        <w:jc w:val="center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  <w:b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tabs>
          <w:tab w:leader="none" w:pos="8115" w:val="left"/>
        </w:tabs>
        <w:spacing w:after="0" w:before="0" w:line="100" w:lineRule="atLeast"/>
        <w:contextualSpacing w:val="false"/>
        <w:jc w:val="both"/>
      </w:pPr>
      <w:r>
        <w:rPr/>
        <w:tab/>
      </w:r>
    </w:p>
    <w:sectPr>
      <w:type w:val="nextPage"/>
      <w:pgSz w:h="11906" w:orient="landscape" w:w="16838"/>
      <w:pgMar w:bottom="850" w:footer="0" w:gutter="0" w:header="0" w:left="851" w:right="678" w:top="1134"/>
      <w:pgNumType w:fmt="decimal"/>
      <w:formProt w:val="false"/>
      <w:textDirection w:val="lrTb"/>
      <w:docGrid w:charSpace="40960" w:linePitch="42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swiss"/>
    <w:pitch w:val="variable"/>
  </w:font>
  <w:font w:name="Courier New">
    <w:charset w:val="80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ind w:hanging="360" w:left="720"/>
      </w:pPr>
      <w:rPr>
        <w:rFonts w:ascii="Symbol" w:cs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cs="Wingdings" w:hAnsi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hanging="360" w:left="792"/>
      </w:pPr>
      <w:rPr>
        <w:rFonts w:ascii="Symbol" w:cs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ind w:hanging="360" w:left="1512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hanging="360" w:left="2232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hanging="360" w:left="2952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hanging="360" w:left="3672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hanging="360" w:left="4392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hanging="360" w:left="5112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hanging="360" w:left="5832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hanging="360" w:left="6552"/>
      </w:pPr>
      <w:rPr>
        <w:rFonts w:ascii="Wingdings" w:cs="Wingdings" w:hAnsi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" w:eastAsia="SimSun" w:hAnsi="Calibri"/>
      <w:color w:val="00000A"/>
      <w:sz w:val="22"/>
      <w:szCs w:val="22"/>
      <w:lang w:bidi="ar-SA" w:eastAsia="ru-RU" w:val="ru-RU"/>
    </w:rPr>
  </w:style>
  <w:style w:styleId="style15" w:type="character">
    <w:name w:val="Default Paragraph Font"/>
    <w:next w:val="style15"/>
    <w:rPr/>
  </w:style>
  <w:style w:styleId="style16" w:type="character">
    <w:name w:val="Основной текст Знак"/>
    <w:basedOn w:val="style15"/>
    <w:next w:val="style16"/>
    <w:rPr/>
  </w:style>
  <w:style w:styleId="style17" w:type="character">
    <w:name w:val="ListLabel 1"/>
    <w:next w:val="style17"/>
    <w:rPr>
      <w:rFonts w:cs="Wingdings"/>
    </w:rPr>
  </w:style>
  <w:style w:styleId="style18" w:type="character">
    <w:name w:val="ListLabel 2"/>
    <w:next w:val="style18"/>
    <w:rPr>
      <w:rFonts w:cs="Wingdings"/>
    </w:rPr>
  </w:style>
  <w:style w:styleId="style19" w:type="character">
    <w:name w:val="ListLabel 3"/>
    <w:next w:val="style19"/>
    <w:rPr>
      <w:rFonts w:cs="Wingdings"/>
    </w:rPr>
  </w:style>
  <w:style w:styleId="style20" w:type="character">
    <w:name w:val="Текст выноски Знак"/>
    <w:basedOn w:val="style15"/>
    <w:next w:val="style20"/>
    <w:rPr>
      <w:rFonts w:ascii="Tahoma" w:cs="Tahoma" w:hAnsi="Tahoma"/>
      <w:sz w:val="16"/>
      <w:szCs w:val="16"/>
    </w:rPr>
  </w:style>
  <w:style w:styleId="style21" w:type="character">
    <w:name w:val="ListLabel 4"/>
    <w:next w:val="style21"/>
    <w:rPr>
      <w:rFonts w:cs="Wingdings"/>
    </w:rPr>
  </w:style>
  <w:style w:styleId="style22" w:type="character">
    <w:name w:val="ListLabel 5"/>
    <w:next w:val="style22"/>
    <w:rPr>
      <w:sz w:val="18"/>
      <w:szCs w:val="18"/>
    </w:rPr>
  </w:style>
  <w:style w:styleId="style23" w:type="character">
    <w:name w:val="ListLabel 6"/>
    <w:next w:val="style23"/>
    <w:rPr>
      <w:rFonts w:cs="Courier New"/>
    </w:rPr>
  </w:style>
  <w:style w:styleId="style24" w:type="character">
    <w:name w:val="ListLabel 7"/>
    <w:next w:val="style24"/>
    <w:rPr>
      <w:rFonts w:cs="Symbol"/>
      <w:sz w:val="18"/>
      <w:szCs w:val="18"/>
    </w:rPr>
  </w:style>
  <w:style w:styleId="style25" w:type="character">
    <w:name w:val="ListLabel 8"/>
    <w:next w:val="style25"/>
    <w:rPr>
      <w:rFonts w:cs="Courier New"/>
    </w:rPr>
  </w:style>
  <w:style w:styleId="style26" w:type="character">
    <w:name w:val="ListLabel 9"/>
    <w:next w:val="style26"/>
    <w:rPr>
      <w:rFonts w:cs="Wingdings"/>
    </w:rPr>
  </w:style>
  <w:style w:styleId="style27" w:type="character">
    <w:name w:val="ListLabel 10"/>
    <w:next w:val="style27"/>
    <w:rPr>
      <w:rFonts w:cs="Symbol"/>
    </w:rPr>
  </w:style>
  <w:style w:styleId="style28" w:type="character">
    <w:name w:val="ListLabel 11"/>
    <w:next w:val="style28"/>
    <w:rPr>
      <w:rFonts w:cs="Symbol"/>
      <w:sz w:val="18"/>
      <w:szCs w:val="18"/>
    </w:rPr>
  </w:style>
  <w:style w:styleId="style29" w:type="character">
    <w:name w:val="ListLabel 12"/>
    <w:next w:val="style29"/>
    <w:rPr>
      <w:rFonts w:cs="Courier New"/>
    </w:rPr>
  </w:style>
  <w:style w:styleId="style30" w:type="character">
    <w:name w:val="ListLabel 13"/>
    <w:next w:val="style30"/>
    <w:rPr>
      <w:rFonts w:cs="Wingdings"/>
    </w:rPr>
  </w:style>
  <w:style w:styleId="style31" w:type="character">
    <w:name w:val="ListLabel 14"/>
    <w:next w:val="style31"/>
    <w:rPr>
      <w:rFonts w:cs="Symbol"/>
    </w:rPr>
  </w:style>
  <w:style w:styleId="style32" w:type="character">
    <w:name w:val="ListLabel 15"/>
    <w:next w:val="style32"/>
    <w:rPr>
      <w:rFonts w:cs="Symbol"/>
      <w:sz w:val="18"/>
      <w:szCs w:val="18"/>
    </w:rPr>
  </w:style>
  <w:style w:styleId="style33" w:type="character">
    <w:name w:val="ListLabel 16"/>
    <w:next w:val="style33"/>
    <w:rPr>
      <w:rFonts w:cs="Courier New"/>
    </w:rPr>
  </w:style>
  <w:style w:styleId="style34" w:type="character">
    <w:name w:val="ListLabel 17"/>
    <w:next w:val="style34"/>
    <w:rPr>
      <w:rFonts w:cs="Wingdings"/>
    </w:rPr>
  </w:style>
  <w:style w:styleId="style35" w:type="character">
    <w:name w:val="ListLabel 18"/>
    <w:next w:val="style35"/>
    <w:rPr>
      <w:rFonts w:cs="Symbol"/>
    </w:rPr>
  </w:style>
  <w:style w:styleId="style36" w:type="paragraph">
    <w:name w:val="Заголовок"/>
    <w:basedOn w:val="style0"/>
    <w:next w:val="style3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37" w:type="paragraph">
    <w:name w:val="Основной текст"/>
    <w:basedOn w:val="style0"/>
    <w:next w:val="style37"/>
    <w:pPr>
      <w:spacing w:after="120" w:before="0"/>
      <w:contextualSpacing w:val="false"/>
    </w:pPr>
    <w:rPr/>
  </w:style>
  <w:style w:styleId="style38" w:type="paragraph">
    <w:name w:val="Список"/>
    <w:basedOn w:val="style37"/>
    <w:next w:val="style38"/>
    <w:pPr/>
    <w:rPr>
      <w:rFonts w:cs="Mangal"/>
    </w:rPr>
  </w:style>
  <w:style w:styleId="style39" w:type="paragraph">
    <w:name w:val="Название"/>
    <w:basedOn w:val="style0"/>
    <w:next w:val="style3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0" w:type="paragraph">
    <w:name w:val="Указатель"/>
    <w:basedOn w:val="style0"/>
    <w:next w:val="style40"/>
    <w:pPr>
      <w:suppressLineNumbers/>
    </w:pPr>
    <w:rPr>
      <w:rFonts w:cs="Mangal"/>
    </w:rPr>
  </w:style>
  <w:style w:styleId="style41" w:type="paragraph">
    <w:name w:val="Заглавие"/>
    <w:basedOn w:val="style0"/>
    <w:next w:val="style41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42" w:type="paragraph">
    <w:name w:val="index heading"/>
    <w:basedOn w:val="style0"/>
    <w:next w:val="style42"/>
    <w:pPr>
      <w:suppressLineNumbers/>
    </w:pPr>
    <w:rPr>
      <w:rFonts w:cs="Mangal"/>
    </w:rPr>
  </w:style>
  <w:style w:styleId="style43" w:type="paragraph">
    <w:name w:val="Содержимое врезки"/>
    <w:basedOn w:val="style37"/>
    <w:next w:val="style43"/>
    <w:pPr/>
    <w:rPr>
      <w:rFonts w:cs="Calibri" w:eastAsia="Times New Roman"/>
      <w:lang w:eastAsia="zh-CN"/>
    </w:rPr>
  </w:style>
  <w:style w:styleId="style44" w:type="paragraph">
    <w:name w:val="ConsPlusNormal"/>
    <w:next w:val="style44"/>
    <w:pPr>
      <w:widowControl w:val="false"/>
      <w:suppressAutoHyphens w:val="true"/>
      <w:spacing w:after="0" w:before="0" w:line="100" w:lineRule="atLeast"/>
      <w:contextualSpacing w:val="false"/>
    </w:pPr>
    <w:rPr>
      <w:rFonts w:ascii="Calibri" w:cs="Calibri" w:eastAsia="Times New Roman" w:hAnsi="Calibri"/>
      <w:color w:val="00000A"/>
      <w:sz w:val="20"/>
      <w:szCs w:val="20"/>
      <w:lang w:bidi="hi-IN" w:eastAsia="ru-RU" w:val="ru-RU"/>
    </w:rPr>
  </w:style>
  <w:style w:styleId="style45" w:type="paragraph">
    <w:name w:val="List Paragraph"/>
    <w:basedOn w:val="style0"/>
    <w:next w:val="style45"/>
    <w:pPr>
      <w:spacing w:after="200" w:before="0"/>
      <w:ind w:hanging="0" w:left="720" w:right="0"/>
      <w:contextualSpacing/>
    </w:pPr>
    <w:rPr/>
  </w:style>
  <w:style w:styleId="style46" w:type="paragraph">
    <w:name w:val="стиль2"/>
    <w:basedOn w:val="style0"/>
    <w:next w:val="style46"/>
    <w:pPr>
      <w:spacing w:after="280" w:before="280" w:line="100" w:lineRule="atLeast"/>
      <w:contextualSpacing w:val="false"/>
    </w:pPr>
    <w:rPr>
      <w:rFonts w:ascii="Tahoma" w:cs="Tahoma" w:eastAsia="Calibri" w:hAnsi="Tahoma"/>
      <w:sz w:val="20"/>
      <w:szCs w:val="20"/>
    </w:rPr>
  </w:style>
  <w:style w:styleId="style47" w:type="paragraph">
    <w:name w:val="Normal (Web)"/>
    <w:basedOn w:val="style0"/>
    <w:next w:val="style47"/>
    <w:pPr>
      <w:spacing w:after="28" w:before="28" w:line="100" w:lineRule="atLeast"/>
      <w:contextualSpacing w:val="false"/>
    </w:pPr>
    <w:rPr>
      <w:rFonts w:ascii="Times New Roman" w:cs="Times New Roman" w:eastAsia="SimSun" w:hAnsi="Times New Roman"/>
      <w:color w:val="4C3300"/>
      <w:sz w:val="24"/>
      <w:szCs w:val="24"/>
      <w:lang w:eastAsia="zh-CN"/>
    </w:rPr>
  </w:style>
  <w:style w:styleId="style48" w:type="paragraph">
    <w:name w:val="s_1"/>
    <w:basedOn w:val="style0"/>
    <w:next w:val="style48"/>
    <w:pPr>
      <w:spacing w:after="28" w:before="28" w:line="100" w:lineRule="atLeast"/>
      <w:contextualSpacing w:val="false"/>
    </w:pPr>
    <w:rPr>
      <w:rFonts w:ascii="Times New Roman" w:cs="Times New Roman" w:eastAsia="Times New Roman" w:hAnsi="Times New Roman"/>
      <w:sz w:val="24"/>
      <w:szCs w:val="24"/>
    </w:rPr>
  </w:style>
  <w:style w:styleId="style49" w:type="paragraph">
    <w:name w:val="Balloon Text"/>
    <w:basedOn w:val="style0"/>
    <w:next w:val="style49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  <w:style w:styleId="style50" w:type="paragraph">
    <w:name w:val="Содержимое таблицы"/>
    <w:basedOn w:val="style0"/>
    <w:next w:val="style50"/>
    <w:pPr/>
    <w:rPr/>
  </w:style>
  <w:style w:styleId="style51" w:type="paragraph">
    <w:name w:val="No Spacing"/>
    <w:next w:val="style51"/>
    <w:pPr>
      <w:widowControl/>
      <w:suppressAutoHyphens w:val="true"/>
      <w:spacing w:after="0" w:before="0" w:line="100" w:lineRule="atLeast"/>
      <w:contextualSpacing w:val="false"/>
    </w:pPr>
    <w:rPr>
      <w:rFonts w:ascii="Calibri" w:cs="Times New Roman" w:eastAsia="Times New Roman" w:hAnsi="Calibri"/>
      <w:color w:val="00000A"/>
      <w:sz w:val="24"/>
      <w:szCs w:val="24"/>
      <w:lang w:bidi="hi-IN" w:eastAsia="ru-RU" w:val="ru-RU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2019-11-13T11:37:00.00Z</dcterms:created>
  <dc:creator>директор</dc:creator>
  <cp:lastModifiedBy>Пользователь Windows</cp:lastModifiedBy>
  <dcterms:modified xsi:type="dcterms:W3CDTF">2020-10-28T15:36:00.00Z</dcterms:modified>
  <cp:revision>58</cp:revision>
</cp:coreProperties>
</file>