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9F" w:rsidRPr="0073633B" w:rsidRDefault="005F6F9F" w:rsidP="005F6F9F">
      <w:pPr>
        <w:jc w:val="center"/>
        <w:rPr>
          <w:b/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3372543"/>
            <wp:effectExtent l="19050" t="0" r="6350" b="0"/>
            <wp:docPr id="12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F9F" w:rsidRPr="005F6F9F" w:rsidRDefault="005F6F9F" w:rsidP="005F6F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F9F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5F6F9F" w:rsidRPr="005F6F9F" w:rsidRDefault="005F6F9F" w:rsidP="005F6F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F9F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5F6F9F" w:rsidRPr="005F6F9F" w:rsidRDefault="005F6F9F" w:rsidP="005F6F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F9F">
        <w:rPr>
          <w:rFonts w:ascii="Times New Roman" w:hAnsi="Times New Roman" w:cs="Times New Roman"/>
          <w:b/>
          <w:iCs/>
          <w:sz w:val="36"/>
          <w:szCs w:val="36"/>
        </w:rPr>
        <w:t>«Алгебра»</w:t>
      </w:r>
    </w:p>
    <w:p w:rsidR="005F6F9F" w:rsidRPr="005F6F9F" w:rsidRDefault="005F6F9F" w:rsidP="005F6F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6F9F">
        <w:rPr>
          <w:rFonts w:ascii="Times New Roman" w:hAnsi="Times New Roman" w:cs="Times New Roman"/>
          <w:b/>
          <w:sz w:val="36"/>
          <w:szCs w:val="36"/>
        </w:rPr>
        <w:t>9  класс</w:t>
      </w:r>
    </w:p>
    <w:p w:rsidR="005F6F9F" w:rsidRPr="005F6F9F" w:rsidRDefault="005F6F9F" w:rsidP="005F6F9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F6F9F">
        <w:rPr>
          <w:rFonts w:ascii="Times New Roman" w:hAnsi="Times New Roman" w:cs="Times New Roman"/>
          <w:bCs/>
          <w:sz w:val="28"/>
          <w:szCs w:val="28"/>
        </w:rPr>
        <w:t>Составитель: учитель математики Трушникова Н.С.</w:t>
      </w:r>
    </w:p>
    <w:p w:rsidR="005F6F9F" w:rsidRPr="005F6F9F" w:rsidRDefault="005F6F9F" w:rsidP="005F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F9F">
        <w:rPr>
          <w:rFonts w:ascii="Times New Roman" w:hAnsi="Times New Roman" w:cs="Times New Roman"/>
          <w:b/>
          <w:sz w:val="28"/>
          <w:szCs w:val="28"/>
        </w:rPr>
        <w:t xml:space="preserve">Супра  </w:t>
      </w:r>
    </w:p>
    <w:p w:rsidR="005F6F9F" w:rsidRPr="005F6F9F" w:rsidRDefault="005F6F9F" w:rsidP="005F6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F9F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5F6F9F" w:rsidRDefault="005F6F9F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алгебры по данной программе способствует формированию у учащихся </w:t>
      </w:r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личностных, метапредметных и предметных результатов </w:t>
      </w: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воспитание российской гражданской идентичности; патриотизма, уважения к Отечеству, осознания вклада отечественных учёных в развитие мировой науки</w:t>
      </w:r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интнресов, а так же на освове формирования уважительного отношения к труду, развитие опыта участия в социально значимом труде;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контролировать процесс и результат учебной и математической деятельности;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5) критичность мышления, инициатива, находчивость, активность при решении математических задач.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 результаты: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в соответствии изменяющейся ситуацией;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устанавливать причинно- следственные связи, строить логические рассуждения, умозаключения ( индуктивное, дедуктивное, по аналогии) и делать выводы;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развитие компетентности в области использования информационно-коммуникационных технологий;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первоначальные представления о идеях и методах математики как об универсальном языке науки и техники, о средстве моделирования явлений и процессов;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видеть математическую задачу в контексте проблемной ситуации в других дисциплинах, в окружающей жизни;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у условиях неполной или избыточной, точной или вероятностной информации;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 Умение понимать и использовать математические средства наглядности ( графики, таблицы, схемы и др.) для иллюстрации, интерпретации, аргументации;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умение выдвигать гипотезы при решении задачи, понимать необходимость их проверки;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понимание сущности алгоритмических предписаний и умение действовать в соответствии с предложенным алгоритмом.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</w:t>
      </w:r>
      <w:r w:rsidRPr="006F1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осознание значения математики в повседневной жизни человека;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о математической науке как сфере математической деятельности, об этапах её развития, о её значимости для развития цивилизации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развитие умение работать с учебным математическим текстом ( анализировать извлекать необходимую информацию), точно и грамотно излагать свои мысли с применением математической терминологии и символики, проводить классификацию, логические обоснования;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владение базовым понятийным аппаратом по основным разделам содержания;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систематические знания о функциях и их свойствах;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вычисления с действительными числами;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 с помощью уравнений и систем уравнений;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тождественные преобразования алгебраических выражений;.</w:t>
      </w:r>
    </w:p>
    <w:p w:rsidR="00277384" w:rsidRPr="006F1036" w:rsidRDefault="00277384" w:rsidP="002773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0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линейные функции и строить их графики.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Выпускник научится </w:t>
      </w:r>
      <w:r w:rsidRPr="006F1036">
        <w:rPr>
          <w:rFonts w:ascii="Times New Roman" w:hAnsi="Times New Roman" w:cs="Times New Roman"/>
          <w:sz w:val="24"/>
          <w:szCs w:val="24"/>
        </w:rPr>
        <w:t>(для использования в повседневной жизни и обеспечения возможности успешного продолжения образования на базовом уровне)</w:t>
      </w: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Элементы теории множеств и математической логики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на базовом уровне  понятиями: множество, элемент множества, подмножество, принадлежность;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задавать множества перечислением их элементов;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находить пересечение, объединение, подмножество в простейших ситуациях;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приводить примеры и контрпримеры для подтверждения своих высказываний.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графическое представление множеств для описания реальных процессов и явлений, при решении задач других учебных предметов.</w:t>
      </w: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Числа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рациональное число, арифметический квадратный корень;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оценивать значение квадратного корня из положительного целого числа;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распознавать рациональные и иррациональные числа;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сравнивать числа.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</w:t>
      </w:r>
      <w:r w:rsidRPr="006F1036">
        <w:rPr>
          <w:rFonts w:ascii="Times New Roman" w:hAnsi="Times New Roman" w:cs="Times New Roman"/>
          <w:sz w:val="24"/>
          <w:szCs w:val="24"/>
        </w:rPr>
        <w:t>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оценивать результаты вычислений при решении практических задач;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сравнение чисел в реальных ситуациях;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числовые выражения при решении практических задач и задач из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Тождественные преобразования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несложные преобразования дробно-линейных выражений и выражений с квадратными корнями.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понимать смысл записи числа в стандартном виде;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на базовом уровне понятием «стандартная запись числа».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Уравнения и неравенства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на базовом уровне понятиями: равенство, числовое равенство, уравнение, корень уравнения, решение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проверять справедливость числовых равенств;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квадратные уравнения по формуле корней квадратного уравнения;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и решать линейные уравнения при решении задач, возникающих в других учебных предметах.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Функции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Находить значение функции по заданному значению аргумента;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находить значение аргумента по заданному значению функции в несложных ситуациях;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определять положение точки по ее координатам, координаты точки по ее положению на координатной плоскости;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по графику находить область определения, множество значений, нули функции, промежутки знакопостоянства, промежутки возрастания и убывания, наибольшее и наименьшее значения функции;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график линейной функции;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определять приближенные значения координат точки пересечения графиков функций;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свойства линейной функции и ее график при решении задач из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Текстовые задачи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сюжетные задачи разных типов на все арифметические действия;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составлять план решения задачи;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выделять этапы решения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интерпретировать вычислительные результаты в задаче, исследовать полученное решение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логические задачи методом рассуждений.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выдвигать гипотезы о возможных предельных значениях искомых в задаче величин (делать прикидку).</w:t>
      </w: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История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Описывать отдельные выдающиеся результаты, полученные в ходе развития математики как науки;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знать примеры математических открытий и их авторов, в связи с отечественной и всемирной историей;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понимать роль математики в развитии России.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Методы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Выбирать подходящий изученный метод для решения изученных типов математических задач;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Приводить примеры математических закономерностей в окружающей действительности и произведениях искусства.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Выпускник получит возможность научиться </w:t>
      </w:r>
      <w:r w:rsidRPr="006F1036">
        <w:rPr>
          <w:rFonts w:ascii="Times New Roman" w:hAnsi="Times New Roman" w:cs="Times New Roman"/>
          <w:sz w:val="24"/>
          <w:szCs w:val="24"/>
        </w:rPr>
        <w:t>(для обеспечения возможности успешного продолжения образования на базовом и углубленном уровнях)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Элементы теории множеств и математической логики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множество, характеристики множества, элемент множества, пустое, конечное и бесконечное множество, подмножество, принадлежность, включение, равенство множеств;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изображать множества и отношение множеств с помощью кругов Эйлера;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определять принадлежность элемента множеству, объединению и пересечению множеств;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задавать множество с помощью перечисления элементов, словесного описания;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высказывания, отрицания высказываний.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строить цепочки умозаключений на основе использования правил логики;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lastRenderedPageBreak/>
        <w:t>Числа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чисел;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округление рациональных чисел с заданной точностью;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сравнивать рациональные и иррациональные числа;</w:t>
      </w:r>
    </w:p>
    <w:p w:rsidR="00277384" w:rsidRPr="006F1036" w:rsidRDefault="00277384" w:rsidP="00277384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представлять рациональное число в виде десятичной дроби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сравнение результатов вычислений при решении практических задач, в том числе приближенных вычислений;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и оценивать числовые выражения при решении практических задач и задач из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записывать и округлять числовые значения реальных величин с использованием разных систем измерения.</w:t>
      </w:r>
    </w:p>
    <w:p w:rsidR="00277384" w:rsidRPr="006F1036" w:rsidRDefault="00277384" w:rsidP="00277384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Тождественные преобразования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раскладывать на множители квадратный   трехчлен;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отрицательную степень;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выражений, содержащих квадратные корни;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выделять квадрат суммы или разности двучлена в выражениях, содержащих квадратные корни;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выражений, содержащих модуль.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преобразования алгебраических выражений при решении задач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 xml:space="preserve">Уравнения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Оперировать понятиями: уравнение, корень уравнения, равносильные уравнения, область определения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квадратные уравнения и уравнения, сводимые к квадратным с помощью тождественных преобразований;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дробно-линейные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простейшие иррациональные уравнения;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уравнения способом разложения на множители и замены переменной;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квадратные уравнения с параметром;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решать несложные системы линейных уравнений с параметрами.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составлять и решать квадратные уравнения, уравнения, к ним сводящиеся, системы линейных уравнений, при решении задач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выполнять оценку правдоподобия результатов, получаемых при решении линейных и квадратных уравнений и систем линейных уравнений при решении задач других учебных предметов;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выбирать соответствующие уравнения, или их системы для составления математической модели заданной реальной ситуации или прикладной задачи;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уметь интерпретировать полученный при решении уравнения, или системы результат в контексте заданной реальной ситуации или прикладной задачи.</w:t>
      </w:r>
    </w:p>
    <w:p w:rsidR="00277384" w:rsidRPr="006F1036" w:rsidRDefault="00277384" w:rsidP="002773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Функции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знакопостоянства;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 xml:space="preserve">строить графики квадратичной функций, обратной пропорциональности, функции вида: </w:t>
      </w:r>
      <m:oMath>
        <m:r>
          <w:rPr>
            <w:rFonts w:ascii="Times New Roman" w:hAnsi="Times New Roman" w:cs="Times New Roman"/>
            <w:sz w:val="24"/>
            <w:szCs w:val="24"/>
          </w:rPr>
          <m:t>у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Times New Roman" w:hAnsi="Times New Roman" w:cs="Times New Roman"/>
                <w:sz w:val="24"/>
                <w:szCs w:val="24"/>
              </w:rPr>
              <m:t>х</m:t>
            </m:r>
          </m:e>
        </m:rad>
      </m:oMath>
      <w:r w:rsidRPr="006F1036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исследовать функцию по ее графику;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находить множество значений, нули, промежутки знакопостоянства, монотонности квадратичной функции;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В повседневной жизни и при изучении других предметов: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иллюстрировать с помощью графика реальную зависимость или процесс по их характеристикам;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свойства и график квадратичной функции при решении задач из других учебных предметов.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История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Характеризовать вклад выдающихся математиков в развитие математики и иных научных областей;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понимать роль математики в развитии России.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Методы математики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Используя изученные методы, проводить доказательство, выполнять опровержение;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выбирать изученные методы и их комбинации для решения математических задач;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277384" w:rsidRPr="006F1036" w:rsidRDefault="00277384" w:rsidP="00277384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•</w:t>
      </w:r>
      <w:r w:rsidRPr="006F1036">
        <w:rPr>
          <w:rFonts w:ascii="Times New Roman" w:hAnsi="Times New Roman" w:cs="Times New Roman"/>
          <w:sz w:val="24"/>
          <w:szCs w:val="24"/>
        </w:rPr>
        <w:tab/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277384" w:rsidRPr="006F1036" w:rsidRDefault="00277384" w:rsidP="00277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Неравенства.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Числовые неравенства и их свойства. Почленное сложение и умножение числовых неравенств. Линейные неравенства с одной переменной и их сис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темы.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  цель</w:t>
      </w:r>
      <w:r w:rsidRPr="006F1036">
        <w:rPr>
          <w:rFonts w:ascii="Times New Roman" w:hAnsi="Times New Roman" w:cs="Times New Roman"/>
          <w:sz w:val="24"/>
          <w:szCs w:val="24"/>
        </w:rPr>
        <w:t xml:space="preserve"> — ознакомить учащихся с применение: неравенств для оценки значений выражений, выработать умение решать линейные неравенства с одной переменной и их системы. Свойства числовых неравенств составляют ту базу, на которой основано решение линейных неравенств с одной переменной. Теоремы о почленном сложении и умножении неравенств, находить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</w:t>
      </w:r>
      <w:r w:rsidRPr="006F1036">
        <w:rPr>
          <w:rFonts w:ascii="Times New Roman" w:hAnsi="Times New Roman" w:cs="Times New Roman"/>
          <w:sz w:val="24"/>
          <w:szCs w:val="24"/>
        </w:rPr>
        <w:lastRenderedPageBreak/>
        <w:t>относительной погрешности. Умения проводить дедуктивные рассуждения получают развитие как при доказательствах указанных теорем, так и при выполнении упражнений на доказательства неравенств.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связи с решением линейных неравенств с одной переменно: дается понятие о числовых промежутках, вводятся соответствующие названия и обозначения. Рассмотрению систем неравенств одной переменной предшествует ознакомление учащихся с понятиями пересечения и объединения множеств.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При решении неравенств используются свойства равносильных неравенств,  которые разъясняются на конкретных примерах. Особое внимание следует уделить отработке умения решат простейшие неравенства вида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ах&gt;b, ах&lt;b, </w:t>
      </w:r>
      <w:r w:rsidRPr="006F1036">
        <w:rPr>
          <w:rFonts w:ascii="Times New Roman" w:hAnsi="Times New Roman" w:cs="Times New Roman"/>
          <w:sz w:val="24"/>
          <w:szCs w:val="24"/>
        </w:rPr>
        <w:t xml:space="preserve">остановившись специально на случае, когда </w:t>
      </w:r>
      <w:r w:rsidRPr="006F1036">
        <w:rPr>
          <w:rFonts w:ascii="Times New Roman" w:hAnsi="Times New Roman" w:cs="Times New Roman"/>
          <w:iCs/>
          <w:sz w:val="24"/>
          <w:szCs w:val="24"/>
        </w:rPr>
        <w:t>а &lt;</w:t>
      </w:r>
      <w:r w:rsidRPr="006F1036">
        <w:rPr>
          <w:rFonts w:ascii="Times New Roman" w:hAnsi="Times New Roman" w:cs="Times New Roman"/>
          <w:sz w:val="24"/>
          <w:szCs w:val="24"/>
        </w:rPr>
        <w:t>0.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Квадратичная функция.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Функция. Свойства функций. Квадратный трехчлен. Разложение квадратного трехчлена на множители. Функция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у </w:t>
      </w:r>
      <w:r w:rsidRPr="006F1036">
        <w:rPr>
          <w:rFonts w:ascii="Times New Roman" w:hAnsi="Times New Roman" w:cs="Times New Roman"/>
          <w:sz w:val="24"/>
          <w:szCs w:val="24"/>
        </w:rPr>
        <w:t xml:space="preserve">= </w:t>
      </w:r>
      <w:r w:rsidRPr="006F1036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6F1036">
        <w:rPr>
          <w:rFonts w:ascii="Times New Roman" w:hAnsi="Times New Roman" w:cs="Times New Roman"/>
          <w:iCs/>
          <w:sz w:val="24"/>
          <w:szCs w:val="24"/>
        </w:rPr>
        <w:t>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с, </w:t>
      </w:r>
      <w:r w:rsidRPr="006F1036">
        <w:rPr>
          <w:rFonts w:ascii="Times New Roman" w:hAnsi="Times New Roman" w:cs="Times New Roman"/>
          <w:sz w:val="24"/>
          <w:szCs w:val="24"/>
        </w:rPr>
        <w:t>ее свойства и график. Степенная функция.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 цель</w:t>
      </w:r>
      <w:r w:rsidRPr="006F1036">
        <w:rPr>
          <w:rFonts w:ascii="Times New Roman" w:hAnsi="Times New Roman" w:cs="Times New Roman"/>
          <w:sz w:val="24"/>
          <w:szCs w:val="24"/>
        </w:rPr>
        <w:t xml:space="preserve"> — расширить сведения о свойствах функций, ознакомить учащихся со свойствами и графиком квадратичной функции.</w:t>
      </w:r>
      <w:r w:rsidRPr="006F1036">
        <w:rPr>
          <w:rFonts w:ascii="Times New Roman" w:hAnsi="Times New Roman" w:cs="Times New Roman"/>
          <w:sz w:val="24"/>
          <w:szCs w:val="24"/>
        </w:rPr>
        <w:tab/>
        <w:t>I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начале темы систематизируются сведения о функциях. Повторяются основные понятия: функция, аргумент, область опре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деления функции, график. Даются понятия о возрастании и убы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вании   функции,   промежутках   знакопостоянства.   Тем   самым создается база для усвоения свойств квадратичной и степенной  функций, а также для дальнейшего углубления функциональных представлений при изучении курса алгебры и начал анализа.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Подготовительным шагом к изучению свойств квадратичной функции  является   также  рассмотрение  вопроса   о  квадратном трехчлене и его корнях, выделении квадрата двучлена из квадратного трехчлена, разложении квадратного трехчлена на множители.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Изучение квадратичной функции начинается с рассмотрения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F1036">
        <w:rPr>
          <w:rFonts w:ascii="Times New Roman" w:hAnsi="Times New Roman" w:cs="Times New Roman"/>
          <w:sz w:val="24"/>
          <w:szCs w:val="24"/>
        </w:rPr>
        <w:t xml:space="preserve">ее свойств и особенностей графика, а также других частных видов квадратичной функции — функций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b, у = а (х - m)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6F1036">
        <w:rPr>
          <w:rFonts w:ascii="Times New Roman" w:hAnsi="Times New Roman" w:cs="Times New Roman"/>
          <w:sz w:val="24"/>
          <w:szCs w:val="24"/>
        </w:rPr>
        <w:t xml:space="preserve">Эти сведения используются при изучении свойств квадратичной функции общего вида. Важно, чтобы учащиеся поняли, что график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с </w:t>
      </w:r>
      <w:r w:rsidRPr="006F1036">
        <w:rPr>
          <w:rFonts w:ascii="Times New Roman" w:hAnsi="Times New Roman" w:cs="Times New Roman"/>
          <w:sz w:val="24"/>
          <w:szCs w:val="24"/>
        </w:rPr>
        <w:t xml:space="preserve">может быть получен из графика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2 </w:t>
      </w:r>
      <w:r w:rsidRPr="006F1036">
        <w:rPr>
          <w:rFonts w:ascii="Times New Roman" w:hAnsi="Times New Roman" w:cs="Times New Roman"/>
          <w:sz w:val="24"/>
          <w:szCs w:val="24"/>
        </w:rPr>
        <w:t>с помощью двух па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 xml:space="preserve">раллельных переносов. Приемы построения графика функции y =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с </w:t>
      </w:r>
      <w:r w:rsidRPr="006F1036">
        <w:rPr>
          <w:rFonts w:ascii="Times New Roman" w:hAnsi="Times New Roman" w:cs="Times New Roman"/>
          <w:sz w:val="24"/>
          <w:szCs w:val="24"/>
        </w:rPr>
        <w:t>отрабатываются на конкретных примерах. При этом особое внимание следует уделить формированию у учащих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ся умения указывать координаты вершины параболы, ее ось симметрии, направление ветвей параболы.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При изучении этой темы дальнейшее развитие получает умение находить по графику промежутки возрастания и убывания функ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ции, а также промежутки, в которых функция сохраняет знак.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Учащиеся знакомятся со свойствами степенной функции </w:t>
      </w:r>
      <w:r w:rsidRPr="006F1036">
        <w:rPr>
          <w:rFonts w:ascii="Times New Roman" w:hAnsi="Times New Roman" w:cs="Times New Roman"/>
          <w:iCs/>
          <w:sz w:val="24"/>
          <w:szCs w:val="24"/>
        </w:rPr>
        <w:t>у = 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п </w:t>
      </w:r>
      <w:r w:rsidRPr="006F1036">
        <w:rPr>
          <w:rFonts w:ascii="Times New Roman" w:hAnsi="Times New Roman" w:cs="Times New Roman"/>
          <w:sz w:val="24"/>
          <w:szCs w:val="24"/>
        </w:rPr>
        <w:t xml:space="preserve">при четном и нечетном натуральном показателе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п. </w:t>
      </w:r>
      <w:r w:rsidRPr="006F1036">
        <w:rPr>
          <w:rFonts w:ascii="Times New Roman" w:hAnsi="Times New Roman" w:cs="Times New Roman"/>
          <w:sz w:val="24"/>
          <w:szCs w:val="24"/>
        </w:rPr>
        <w:t>Вводит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ся понятие корня n-й степени.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Неравенства с одной переменной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Целые уравнения. Дробные рациональные уравнения. Нера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венства второй степени с одной переменной. Метод интервалов.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lastRenderedPageBreak/>
        <w:t>Основная цель —</w:t>
      </w:r>
      <w:r w:rsidRPr="006F1036">
        <w:rPr>
          <w:rFonts w:ascii="Times New Roman" w:hAnsi="Times New Roman" w:cs="Times New Roman"/>
          <w:sz w:val="24"/>
          <w:szCs w:val="24"/>
        </w:rPr>
        <w:t xml:space="preserve"> систематизировать и обобщить сведе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ния о решении целых и дробных рациональных уравнений с од</w:t>
      </w:r>
      <w:r w:rsidRPr="006F1036">
        <w:rPr>
          <w:rFonts w:ascii="Times New Roman" w:hAnsi="Times New Roman" w:cs="Times New Roman"/>
          <w:sz w:val="24"/>
          <w:szCs w:val="24"/>
        </w:rPr>
        <w:softHyphen/>
        <w:t xml:space="preserve">ной переменной, сформировать умение решать неравенства вида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с &gt;</w:t>
      </w:r>
      <w:r w:rsidRPr="006F1036">
        <w:rPr>
          <w:rFonts w:ascii="Times New Roman" w:hAnsi="Times New Roman" w:cs="Times New Roman"/>
          <w:sz w:val="24"/>
          <w:szCs w:val="24"/>
        </w:rPr>
        <w:t xml:space="preserve">0 или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с &lt;</w:t>
      </w:r>
      <w:r w:rsidRPr="006F1036">
        <w:rPr>
          <w:rFonts w:ascii="Times New Roman" w:hAnsi="Times New Roman" w:cs="Times New Roman"/>
          <w:sz w:val="24"/>
          <w:szCs w:val="24"/>
        </w:rPr>
        <w:t xml:space="preserve">0, где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а ≠ </w:t>
      </w:r>
      <w:r w:rsidRPr="006F1036">
        <w:rPr>
          <w:rFonts w:ascii="Times New Roman" w:hAnsi="Times New Roman" w:cs="Times New Roman"/>
          <w:sz w:val="24"/>
          <w:szCs w:val="24"/>
        </w:rPr>
        <w:t>0.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этой теме завершается изучение рациональных уравнений с одной переменной. В связи с этим проводится некоторое обобще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ние и углубление сведений об уравнениях. Вводятся понятия це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лого рационального уравнения и его степени. Учащиеся знако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могательной переменной. Метод решения уравнений путем введе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ния вспомогательных переменных будет широко использоваться в дальнейшем при решении тригонометрических, логарифмиче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ских и других видов уравнений.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Расширяются сведения о решении дробных рациональных уравнений. Учащиеся знакомятся с некоторыми специальными приемами решения таких уравнений.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Формирование умений решать неравенства вида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+ с &gt; 0 </w:t>
      </w:r>
      <w:r w:rsidRPr="006F1036">
        <w:rPr>
          <w:rFonts w:ascii="Times New Roman" w:hAnsi="Times New Roman" w:cs="Times New Roman"/>
          <w:sz w:val="24"/>
          <w:szCs w:val="24"/>
        </w:rPr>
        <w:t xml:space="preserve">или </w:t>
      </w:r>
      <w:r w:rsidRPr="006F1036">
        <w:rPr>
          <w:rFonts w:ascii="Times New Roman" w:hAnsi="Times New Roman" w:cs="Times New Roman"/>
          <w:iCs/>
          <w:sz w:val="24"/>
          <w:szCs w:val="24"/>
        </w:rPr>
        <w:t>ах</w:t>
      </w:r>
      <w:r w:rsidRPr="006F1036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 + bх + с&lt;</w:t>
      </w:r>
      <w:r w:rsidRPr="006F1036">
        <w:rPr>
          <w:rFonts w:ascii="Times New Roman" w:hAnsi="Times New Roman" w:cs="Times New Roman"/>
          <w:sz w:val="24"/>
          <w:szCs w:val="24"/>
        </w:rPr>
        <w:t xml:space="preserve">О, где </w:t>
      </w:r>
      <w:r w:rsidRPr="006F1036">
        <w:rPr>
          <w:rFonts w:ascii="Times New Roman" w:hAnsi="Times New Roman" w:cs="Times New Roman"/>
          <w:iCs/>
          <w:sz w:val="24"/>
          <w:szCs w:val="24"/>
        </w:rPr>
        <w:t xml:space="preserve">а ≠ 0 </w:t>
      </w:r>
      <w:r w:rsidRPr="006F1036">
        <w:rPr>
          <w:rFonts w:ascii="Times New Roman" w:hAnsi="Times New Roman" w:cs="Times New Roman"/>
          <w:sz w:val="24"/>
          <w:szCs w:val="24"/>
        </w:rPr>
        <w:t>, осуществляется с опорой на сведения о графике квадратичной функции.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Учащиеся знакомятся с методом интервалов, с помощью 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торого решаются несложные рациональные неравенства.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Неравенства с двумя переменными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         Уравнение с двумя переменными и его график. Системы урав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нений второй степени. Решение задач с помощью систем уравнений второй степени. Неравенства с двумя переменными и их системы.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цель</w:t>
      </w:r>
      <w:r w:rsidRPr="006F1036">
        <w:rPr>
          <w:rFonts w:ascii="Times New Roman" w:hAnsi="Times New Roman" w:cs="Times New Roman"/>
          <w:sz w:val="24"/>
          <w:szCs w:val="24"/>
        </w:rPr>
        <w:t xml:space="preserve"> — выработать умение решать простейшие системы, содержащие уравнение второй степени с двумя перемен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ными, и текстовые задачи с помощью составления таких систем.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данной теме завершается изучение систем уравнений с дву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мя переменными. Основное внимание уделяется системам, в 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торых одно из уравнений первой степени, а другое второй.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Из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вестный учащимся способ подстановки находит здесь дальнейшее применение и позволяет сводить решение таких систем к решению квадратного уравнения.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ограничиваться простейшими примерами.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Привлечение известных учащимся графиков позволяет привести примеры графического решения систем уравнений. С помо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щью графических представлений можно наглядно показать учащимся, что системы двух уравнений с двумя переменными: второй степени могут иметь одно, два, три, четыре решения или не иметь решений.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Разработанный математический аппарат позволяет существенно расширить класс содержательных текстовых задач, решаемых с помощью систем уравнений.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Изучение темы завершается введением понятий неравенства двумя переменными и системы неравенств с двумя переменными. Сведения о графиках уравнений с двумя переменными используются при иллюстрации множеств решений некоторых простейших неравенств с двумя переменными и их систем.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i/>
          <w:sz w:val="24"/>
          <w:szCs w:val="24"/>
        </w:rPr>
        <w:t>Элементы прикладной математики.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lastRenderedPageBreak/>
        <w:t xml:space="preserve">       Математическое моделирование. Процентные расчеты. Приближенные вычисления. Основные правила комбинаторики. Относительная частота и вероятность случайного события. Классическое определение вероятности. Начальные сведения о статистике.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>Основная цель —</w:t>
      </w:r>
      <w:r w:rsidRPr="006F1036">
        <w:rPr>
          <w:rFonts w:ascii="Times New Roman" w:hAnsi="Times New Roman" w:cs="Times New Roman"/>
          <w:sz w:val="24"/>
          <w:szCs w:val="24"/>
        </w:rPr>
        <w:t xml:space="preserve"> ознакомить учащихся с понятиями пе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рестановки, размещения, сочетания и соответствующими форму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лами для подсчета их числа; ввести понятия относительной час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тоты и вероятности случайного события.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Изучение темы начинается с решения задач, в которых требу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торое используется в дальнейшем при выводе формул для подсче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та числа перестановок, размещений и сочетаний.  При изучении данного материала необходимо обратить внима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ние учащихся на различие понятий «размещение» и «сочета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ние», сформировать у них умение определять, о каком виде ком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бинаций идет речь в задаче.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В данной теме учащиеся знакомятся с начальными сведениями из теории вероятностей. Вводится понятие «случайное собы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тие», «относительная частота», «вероятность случайного собы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тия». Рассматриваются статистический и классический подходы к определению вероятности случайного события. Важно обратить внимание учащихся на то, что классическое определение вероят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ности можно применять только к таким моделям реальных собы</w:t>
      </w:r>
      <w:r w:rsidRPr="006F1036">
        <w:rPr>
          <w:rFonts w:ascii="Times New Roman" w:hAnsi="Times New Roman" w:cs="Times New Roman"/>
          <w:sz w:val="24"/>
          <w:szCs w:val="24"/>
        </w:rPr>
        <w:softHyphen/>
        <w:t>тий, в которых все исходы являются равновозможными.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1036">
        <w:rPr>
          <w:rFonts w:ascii="Times New Roman" w:hAnsi="Times New Roman" w:cs="Times New Roman"/>
          <w:b/>
          <w:bCs/>
          <w:i/>
          <w:sz w:val="24"/>
          <w:szCs w:val="24"/>
        </w:rPr>
        <w:t>Числовые последовательности.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 xml:space="preserve">Числовые последовательности. Арифметическая и геометрическая прогрессии. Формулы </w:t>
      </w:r>
      <w:r w:rsidRPr="006F1036">
        <w:rPr>
          <w:rFonts w:ascii="Times New Roman" w:hAnsi="Times New Roman" w:cs="Times New Roman"/>
          <w:iCs/>
          <w:sz w:val="24"/>
          <w:szCs w:val="24"/>
        </w:rPr>
        <w:t>п-го</w:t>
      </w:r>
      <w:r w:rsidRPr="006F1036">
        <w:rPr>
          <w:rFonts w:ascii="Times New Roman" w:hAnsi="Times New Roman" w:cs="Times New Roman"/>
          <w:sz w:val="24"/>
          <w:szCs w:val="24"/>
        </w:rPr>
        <w:t>члена и суммы первых n членов прогрессии. Бесконечно убывающая геометрическая прогрессия.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i/>
          <w:sz w:val="24"/>
          <w:szCs w:val="24"/>
        </w:rPr>
        <w:t xml:space="preserve">Основная цель </w:t>
      </w:r>
      <w:r w:rsidRPr="006F1036">
        <w:rPr>
          <w:rFonts w:ascii="Times New Roman" w:hAnsi="Times New Roman" w:cs="Times New Roman"/>
          <w:sz w:val="24"/>
          <w:szCs w:val="24"/>
        </w:rPr>
        <w:t>— дать понятия об арифметической и геометрической прогрессиях как числовых последовательностях особого вида.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При изучении темы вводится понятие последовательности, разъясняется смысл термина «n-й член последовательности», вырабатывается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Работа с формулами n-го члена и суммы первых га членов прогрессий, помимо своего основного назначения, позволяет неоднократно возвращаться к вычислениям, тождественным преобразованиям, решению уравнений, неравенств, систем.</w:t>
      </w:r>
    </w:p>
    <w:p w:rsidR="00277384" w:rsidRPr="006F1036" w:rsidRDefault="00277384" w:rsidP="002773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036">
        <w:rPr>
          <w:rFonts w:ascii="Times New Roman" w:hAnsi="Times New Roman" w:cs="Times New Roman"/>
          <w:sz w:val="24"/>
          <w:szCs w:val="24"/>
        </w:rPr>
        <w:t>Рассматриваются  характеристические  свойства арифметической   и   геометрической   прогрессий,   что   позволяет   расширить круг предлагаемых задач.</w:t>
      </w:r>
    </w:p>
    <w:p w:rsidR="00277384" w:rsidRPr="006F1036" w:rsidRDefault="00277384" w:rsidP="00277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03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17"/>
        <w:gridCol w:w="2409"/>
      </w:tblGrid>
      <w:tr w:rsidR="006F1036" w:rsidRPr="006F1036" w:rsidTr="00001CE2">
        <w:trPr>
          <w:trHeight w:val="517"/>
        </w:trPr>
        <w:tc>
          <w:tcPr>
            <w:tcW w:w="842" w:type="dxa"/>
            <w:vMerge w:val="restart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917" w:type="dxa"/>
            <w:vMerge w:val="restart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6F1036" w:rsidRPr="006F1036" w:rsidTr="00001CE2">
        <w:trPr>
          <w:trHeight w:val="517"/>
        </w:trPr>
        <w:tc>
          <w:tcPr>
            <w:tcW w:w="842" w:type="dxa"/>
            <w:vMerge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vMerge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036" w:rsidRPr="006F1036" w:rsidTr="00001CE2">
        <w:trPr>
          <w:trHeight w:val="2"/>
        </w:trPr>
        <w:tc>
          <w:tcPr>
            <w:tcW w:w="15168" w:type="dxa"/>
            <w:gridSpan w:val="3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Неравенства 2</w:t>
            </w:r>
            <w:r w:rsidR="00001C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6F1036" w:rsidRPr="006F1036" w:rsidTr="00E84E17">
        <w:trPr>
          <w:trHeight w:val="256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6F1036"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неравенства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свойства числовых неравенств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свойства числовых неравенств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 Оценивание значения выражения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 Оценивание значения выражения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числовых неравенств. Оценивание значения выражения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Неравенства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E84E17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по теме «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свойства числовых неравенств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F1036" w:rsidRPr="006F10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одной переменной. Числовые промежутки.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линейных неравенств с одной переменной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917" w:type="dxa"/>
            <w:shd w:val="clear" w:color="auto" w:fill="auto"/>
          </w:tcPr>
          <w:p w:rsidR="006F1036" w:rsidRPr="00001CE2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 «Неравенства».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1036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Квадратичная функция 3</w:t>
            </w:r>
            <w:r w:rsidR="00001C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09" w:type="dxa"/>
            <w:shd w:val="clear" w:color="auto" w:fill="auto"/>
          </w:tcPr>
          <w:p w:rsidR="006F1036" w:rsidRPr="006F1036" w:rsidRDefault="006F1036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Повторение и расширение сведений о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001CE2" w:rsidRPr="006F1036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y=kf(x)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y=kf(x)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y=f(x)+b.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y=f(x+a)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y=f(x)+b.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y=f(x+a)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y=f(x)+b.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y=f(x+a)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y=f(x)+b.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функции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>y=f(x+a)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функция, ее график и свойства.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«Квадратичная функция»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001CE2"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Системы уравнений с двумя переменными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tabs>
                <w:tab w:val="center" w:pos="4726"/>
                <w:tab w:val="left" w:pos="552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ab/>
            </w: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3</w:t>
            </w:r>
            <w:r>
              <w:rPr>
                <w:b/>
                <w:i/>
                <w:sz w:val="24"/>
                <w:szCs w:val="24"/>
              </w:rPr>
              <w:tab/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примерной математики.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Процентные расчеты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Процентные расчеты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Процентные расчеты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погрешности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погрешности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правила комбинаторики.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609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правила комбинаторики.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Основные правила комбинаторики.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Частота  вероятность случайного события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Частота  вероятность случайного события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статистике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«Элементы примерной математики».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«Элементы примерной математики».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</w:tcPr>
          <w:p w:rsidR="00001CE2" w:rsidRPr="00001CE2" w:rsidRDefault="00001CE2" w:rsidP="00B54A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F10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Глава 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Числовые последовательности.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4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6F103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shd w:val="clear" w:color="auto" w:fill="auto"/>
          </w:tcPr>
          <w:p w:rsidR="00001CE2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C13F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ИОТ № 003-16.</w:t>
            </w:r>
            <w:r w:rsidR="00001CE2"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CE2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917" w:type="dxa"/>
            <w:shd w:val="clear" w:color="auto" w:fill="auto"/>
          </w:tcPr>
          <w:p w:rsidR="00001CE2" w:rsidRPr="006F1036" w:rsidRDefault="00001CE2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001CE2" w:rsidRPr="006F1036" w:rsidRDefault="00001CE2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арифметической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551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Геометрическая прогрессия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C7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геометрической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AF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геометрической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CA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6F10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 xml:space="preserve">первых членов геометрической прогрессии   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CA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Сумма бесконе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геометрической прогрессии, у которой модуль знаменателя меньше 1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69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Сумма бесконе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геометрической прогрессии, у которой модуль знаменателя меньше 1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692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1917" w:type="dxa"/>
            <w:shd w:val="clear" w:color="auto" w:fill="auto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Сумма бесконе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чной геометрической прогрессии, у которой модуль знаменателя меньше 1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D6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CE2">
              <w:rPr>
                <w:rFonts w:ascii="Times New Roman" w:hAnsi="Times New Roman" w:cs="Times New Roman"/>
                <w:sz w:val="24"/>
                <w:szCs w:val="24"/>
              </w:rPr>
              <w:t>Повторение и систематизация учебного материала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«Числовые последовательности»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D6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«Числовые последовательности»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B54A8C" w:rsidRDefault="00B54A8C" w:rsidP="00E84E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4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r w:rsidR="00E84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A8C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B54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CD1F47" w:rsidP="00B54A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«Неравенства»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9B2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«Неравенства»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9B2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«Неравенства»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9B26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«Квадратичная функция»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«Квадратичная функция»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B54A8C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</w:t>
            </w:r>
            <w:r w:rsidR="000C13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прикладной математики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4A8C" w:rsidRPr="006F1036" w:rsidTr="00001CE2">
        <w:trPr>
          <w:trHeight w:val="2"/>
        </w:trPr>
        <w:tc>
          <w:tcPr>
            <w:tcW w:w="842" w:type="dxa"/>
            <w:shd w:val="clear" w:color="auto" w:fill="auto"/>
          </w:tcPr>
          <w:p w:rsidR="00B54A8C" w:rsidRPr="006F1036" w:rsidRDefault="00B54A8C" w:rsidP="00EA1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B54A8C" w:rsidRPr="006F1036" w:rsidRDefault="000C13F2" w:rsidP="00001C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«Числовые последовательности»</w:t>
            </w:r>
          </w:p>
        </w:tc>
        <w:tc>
          <w:tcPr>
            <w:tcW w:w="2409" w:type="dxa"/>
            <w:shd w:val="clear" w:color="auto" w:fill="auto"/>
          </w:tcPr>
          <w:p w:rsidR="00B54A8C" w:rsidRPr="006F1036" w:rsidRDefault="00B54A8C" w:rsidP="00001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0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6F1036" w:rsidRPr="006F1036" w:rsidRDefault="006F1036" w:rsidP="006F1036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6F1036" w:rsidRPr="006F1036" w:rsidRDefault="006F1036" w:rsidP="006F1036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6F1036" w:rsidRPr="006F1036" w:rsidRDefault="006F1036" w:rsidP="006F1036">
      <w:pPr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036" w:rsidRPr="006F1036" w:rsidRDefault="006F1036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84" w:rsidRPr="006F1036" w:rsidRDefault="00277384" w:rsidP="00277384">
      <w:pPr>
        <w:pStyle w:val="a7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77384" w:rsidRPr="006F1036" w:rsidSect="0027738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9C8" w:rsidRDefault="009B39C8" w:rsidP="00277384">
      <w:pPr>
        <w:spacing w:after="0" w:line="240" w:lineRule="auto"/>
      </w:pPr>
      <w:r>
        <w:separator/>
      </w:r>
    </w:p>
  </w:endnote>
  <w:endnote w:type="continuationSeparator" w:id="0">
    <w:p w:rsidR="009B39C8" w:rsidRDefault="009B39C8" w:rsidP="0027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9C8" w:rsidRDefault="009B39C8" w:rsidP="00277384">
      <w:pPr>
        <w:spacing w:after="0" w:line="240" w:lineRule="auto"/>
      </w:pPr>
      <w:r>
        <w:separator/>
      </w:r>
    </w:p>
  </w:footnote>
  <w:footnote w:type="continuationSeparator" w:id="0">
    <w:p w:rsidR="009B39C8" w:rsidRDefault="009B39C8" w:rsidP="00277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6D6B"/>
    <w:multiLevelType w:val="hybridMultilevel"/>
    <w:tmpl w:val="54F8208A"/>
    <w:lvl w:ilvl="0" w:tplc="1A2421E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6835B2E"/>
    <w:multiLevelType w:val="hybridMultilevel"/>
    <w:tmpl w:val="63B6BF6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>
    <w:nsid w:val="2D0252FE"/>
    <w:multiLevelType w:val="multilevel"/>
    <w:tmpl w:val="293C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20D62"/>
    <w:multiLevelType w:val="hybridMultilevel"/>
    <w:tmpl w:val="5B625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384"/>
    <w:rsid w:val="00001CE2"/>
    <w:rsid w:val="000C13F2"/>
    <w:rsid w:val="00277384"/>
    <w:rsid w:val="004D093E"/>
    <w:rsid w:val="005F6F9F"/>
    <w:rsid w:val="006E19CB"/>
    <w:rsid w:val="006F1036"/>
    <w:rsid w:val="009B39C8"/>
    <w:rsid w:val="009C5E5F"/>
    <w:rsid w:val="00B411B6"/>
    <w:rsid w:val="00B54A8C"/>
    <w:rsid w:val="00BA5055"/>
    <w:rsid w:val="00CD1F47"/>
    <w:rsid w:val="00D759B2"/>
    <w:rsid w:val="00DC3CB1"/>
    <w:rsid w:val="00E84E17"/>
    <w:rsid w:val="00FD0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384"/>
  </w:style>
  <w:style w:type="paragraph" w:styleId="a5">
    <w:name w:val="footer"/>
    <w:basedOn w:val="a"/>
    <w:link w:val="a6"/>
    <w:uiPriority w:val="99"/>
    <w:semiHidden/>
    <w:unhideWhenUsed/>
    <w:rsid w:val="00277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384"/>
  </w:style>
  <w:style w:type="paragraph" w:styleId="a7">
    <w:name w:val="List Paragraph"/>
    <w:basedOn w:val="a"/>
    <w:uiPriority w:val="34"/>
    <w:qFormat/>
    <w:rsid w:val="00277384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7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7384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277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F103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locked/>
    <w:rsid w:val="006F103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762BF-CC48-4181-AAEF-7B97FD18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4169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6</cp:revision>
  <dcterms:created xsi:type="dcterms:W3CDTF">2020-08-17T16:33:00Z</dcterms:created>
  <dcterms:modified xsi:type="dcterms:W3CDTF">2021-11-24T16:36:00Z</dcterms:modified>
</cp:coreProperties>
</file>