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tl w:val="off"/>
        </w:rPr>
        <w:drawing>
          <wp:inline distT="0" distB="0" distL="0" distR="0">
            <wp:extent cx="9251950" cy="3383280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383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 xml:space="preserve">Рабочая программа </w:t>
      </w:r>
    </w:p>
    <w:p>
      <w:pPr>
        <w:jc w:val="center"/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>по учебному предмету</w:t>
      </w:r>
    </w:p>
    <w:p>
      <w:pPr>
        <w:jc w:val="center"/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 xml:space="preserve">“ История ”  </w:t>
      </w:r>
    </w:p>
    <w:p>
      <w:pPr>
        <w:jc w:val="center"/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>5 класс</w:t>
      </w:r>
    </w:p>
    <w:p>
      <w:pPr>
        <w:jc w:val="center"/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</w:pPr>
    </w:p>
    <w:p>
      <w:pPr>
        <w:jc w:val="center"/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</w:pPr>
    </w:p>
    <w:p>
      <w:pPr>
        <w:jc w:val="center"/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</w:pPr>
    </w:p>
    <w:p>
      <w:pPr>
        <w:jc w:val="center"/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</w:pPr>
    </w:p>
    <w:p>
      <w:pPr>
        <w:jc w:val="center"/>
        <w:rPr>
          <w:rFonts w:ascii="Times New Roman" w:eastAsia="Times New Roman" w:hAnsi="Times New Roman" w:hint="default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hint="default"/>
          <w:sz w:val="32"/>
          <w:szCs w:val="32"/>
          <w:rtl w:val="off"/>
        </w:rPr>
        <w:t xml:space="preserve">  </w:t>
      </w:r>
      <w:r>
        <w:rPr>
          <w:rFonts w:ascii="Times New Roman" w:eastAsia="Times New Roman" w:hAnsi="Times New Roman" w:hint="default"/>
          <w:sz w:val="28"/>
          <w:szCs w:val="28"/>
          <w:rtl w:val="off"/>
        </w:rPr>
        <w:t xml:space="preserve">  Составитель: учитель Шевелева Л.Р.</w:t>
      </w:r>
    </w:p>
    <w:p>
      <w:pPr>
        <w:jc w:val="center"/>
        <w:rPr>
          <w:rFonts w:ascii="Times New Roman" w:eastAsia="Times New Roman" w:hAnsi="Times New Roman"/>
          <w:sz w:val="28"/>
          <w:szCs w:val="28"/>
          <w:rtl w:val="off"/>
        </w:rPr>
      </w:pPr>
    </w:p>
    <w:p>
      <w:pPr>
        <w:jc w:val="center"/>
        <w:rPr>
          <w:rFonts w:ascii="Times New Roman" w:eastAsia="Times New Roman" w:hAnsi="Times New Roman"/>
          <w:sz w:val="28"/>
          <w:szCs w:val="28"/>
          <w:rtl w:val="off"/>
        </w:rPr>
      </w:pPr>
    </w:p>
    <w:p>
      <w:pPr>
        <w:jc w:val="center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>Супра</w:t>
      </w:r>
    </w:p>
    <w:p>
      <w:pPr>
        <w:jc w:val="center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>2021</w:t>
      </w:r>
    </w:p>
    <w:p>
      <w:pPr>
        <w:rPr>
          <w:b/>
          <w:sz w:val="28"/>
          <w:szCs w:val="28"/>
        </w:rPr>
      </w:pPr>
    </w:p>
    <w:p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Планируемые результаты  освоения учебного  предмета.</w:t>
      </w:r>
    </w:p>
    <w:p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>
      <w:pPr>
        <w:adjustRightInd/>
        <w:autoSpaceDE w:val="off"/>
        <w:autoSpaceDN w:val="off"/>
        <w:jc w:val="both"/>
        <w:rPr>
          <w:szCs w:val="26"/>
        </w:rPr>
      </w:pPr>
      <w:r>
        <w:rPr>
          <w:b/>
          <w:i/>
          <w:szCs w:val="26"/>
        </w:rPr>
        <w:t>Личностными</w:t>
      </w:r>
      <w:r>
        <w:rPr>
          <w:szCs w:val="26"/>
        </w:rPr>
        <w:t xml:space="preserve"> результатами изучения курса истории в 5 классе являются: </w:t>
      </w:r>
    </w:p>
    <w:p>
      <w:pPr>
        <w:adjustRightInd/>
        <w:pStyle w:val="af3"/>
        <w:autoSpaceDE w:val="off"/>
        <w:autoSpaceDN w:val="off"/>
        <w:jc w:val="both"/>
        <w:numPr>
          <w:ilvl w:val="0"/>
          <w:numId w:val="1"/>
        </w:numPr>
        <w:rPr>
          <w:szCs w:val="26"/>
        </w:rPr>
      </w:pPr>
      <w:r>
        <w:rPr>
          <w:szCs w:val="26"/>
        </w:rPr>
        <w:t xml:space="preserve">готовность и способность обучающихся к саморазвитию, самостоятельности и личностному самоопределению; </w:t>
      </w:r>
    </w:p>
    <w:p>
      <w:pPr>
        <w:adjustRightInd/>
        <w:pStyle w:val="af3"/>
        <w:autoSpaceDE w:val="off"/>
        <w:autoSpaceDN w:val="off"/>
        <w:jc w:val="both"/>
        <w:numPr>
          <w:ilvl w:val="0"/>
          <w:numId w:val="1"/>
        </w:numPr>
        <w:rPr>
          <w:szCs w:val="26"/>
        </w:rPr>
      </w:pPr>
      <w:r>
        <w:rPr>
          <w:szCs w:val="26"/>
        </w:rPr>
        <w:t xml:space="preserve">сформированность их мотивации к целенаправленной учебно-познавательной деятельности; </w:t>
      </w:r>
    </w:p>
    <w:p>
      <w:pPr>
        <w:adjustRightInd/>
        <w:pStyle w:val="af3"/>
        <w:autoSpaceDE w:val="off"/>
        <w:autoSpaceDN w:val="off"/>
        <w:jc w:val="both"/>
        <w:numPr>
          <w:ilvl w:val="0"/>
          <w:numId w:val="1"/>
        </w:numPr>
        <w:rPr>
          <w:szCs w:val="26"/>
        </w:rPr>
      </w:pPr>
      <w:r>
        <w:rPr>
          <w:szCs w:val="26"/>
        </w:rPr>
        <w:t>сформированность внутренней позиции личности как особого ценностного отношения к себе, к окружающим людям и к жизни в целом;</w:t>
      </w:r>
    </w:p>
    <w:p>
      <w:pPr>
        <w:adjustRightInd/>
        <w:pStyle w:val="af3"/>
        <w:autoSpaceDE w:val="off"/>
        <w:autoSpaceDN w:val="off"/>
        <w:jc w:val="both"/>
        <w:numPr>
          <w:ilvl w:val="0"/>
          <w:numId w:val="1"/>
        </w:numPr>
        <w:rPr>
          <w:szCs w:val="26"/>
        </w:rPr>
      </w:pPr>
      <w:r>
        <w:rPr>
          <w:szCs w:val="26"/>
        </w:rPr>
        <w:t xml:space="preserve">развитие чувства личности; система индивидуально значимых и общественно приемлемых социальных и межличностных отношений; </w:t>
      </w:r>
    </w:p>
    <w:p>
      <w:pPr>
        <w:adjustRightInd/>
        <w:pStyle w:val="af3"/>
        <w:autoSpaceDE w:val="off"/>
        <w:autoSpaceDN w:val="off"/>
        <w:jc w:val="both"/>
        <w:numPr>
          <w:ilvl w:val="0"/>
          <w:numId w:val="1"/>
        </w:numPr>
        <w:rPr>
          <w:szCs w:val="26"/>
        </w:rPr>
      </w:pPr>
      <w:r>
        <w:rPr>
          <w:szCs w:val="26"/>
        </w:rPr>
        <w:t>предпосылки правосознания и социальные компетенции — способность ставить цели и строить жизненные планы с учётом своих потребностей и интересов, а также социально значимых сфер деятельности в рамках социально-нормативного пространства.</w:t>
      </w:r>
    </w:p>
    <w:p>
      <w:pPr>
        <w:adjustRightInd/>
        <w:autoSpaceDE w:val="off"/>
        <w:autoSpaceDN w:val="off"/>
        <w:jc w:val="both"/>
        <w:rPr>
          <w:szCs w:val="26"/>
        </w:rPr>
      </w:pPr>
      <w:r>
        <w:rPr>
          <w:b/>
          <w:i/>
          <w:szCs w:val="26"/>
        </w:rPr>
        <w:t>Метапредметные</w:t>
      </w:r>
      <w:r>
        <w:rPr>
          <w:szCs w:val="26"/>
        </w:rPr>
        <w:t xml:space="preserve"> результаты изучения истории включают следующие умения и навыки: </w:t>
      </w:r>
    </w:p>
    <w:p>
      <w:pPr>
        <w:adjustRightInd/>
        <w:pStyle w:val="af3"/>
        <w:autoSpaceDE w:val="off"/>
        <w:autoSpaceDN w:val="off"/>
        <w:jc w:val="both"/>
        <w:numPr>
          <w:ilvl w:val="0"/>
          <w:numId w:val="2"/>
        </w:numPr>
        <w:rPr>
          <w:szCs w:val="26"/>
        </w:rPr>
      </w:pPr>
      <w:r>
        <w:rPr>
          <w:szCs w:val="26"/>
        </w:rPr>
        <w:t xml:space="preserve">освоенные обучающимися межпредметные понятия и универсальные учебные действия (познавательные, коммуникативные, регулятивные), способность их использовать в учебной, познавательной и социальной практике; </w:t>
      </w:r>
    </w:p>
    <w:p>
      <w:pPr>
        <w:adjustRightInd/>
        <w:pStyle w:val="af3"/>
        <w:autoSpaceDE w:val="off"/>
        <w:autoSpaceDN w:val="off"/>
        <w:jc w:val="both"/>
        <w:numPr>
          <w:ilvl w:val="0"/>
          <w:numId w:val="2"/>
        </w:numPr>
        <w:rPr>
          <w:szCs w:val="26"/>
        </w:rPr>
      </w:pPr>
      <w:r>
        <w:rPr>
          <w:szCs w:val="26"/>
        </w:rPr>
        <w:t xml:space="preserve">готовность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 траектории; </w:t>
      </w:r>
    </w:p>
    <w:p>
      <w:pPr>
        <w:adjustRightInd/>
        <w:pStyle w:val="af3"/>
        <w:autoSpaceDE w:val="off"/>
        <w:autoSpaceDN w:val="off"/>
        <w:jc w:val="both"/>
        <w:numPr>
          <w:ilvl w:val="0"/>
          <w:numId w:val="2"/>
        </w:numPr>
        <w:rPr>
          <w:szCs w:val="26"/>
        </w:rPr>
      </w:pPr>
      <w:r>
        <w:rPr>
          <w:szCs w:val="26"/>
        </w:rPr>
        <w:t>овладение навыками работы с информацией.</w:t>
      </w:r>
    </w:p>
    <w:p>
      <w:pPr>
        <w:adjustRightInd/>
        <w:autoSpaceDE w:val="off"/>
        <w:autoSpaceDN w:val="off"/>
        <w:jc w:val="both"/>
        <w:rPr>
          <w:szCs w:val="26"/>
        </w:rPr>
      </w:pPr>
      <w:r>
        <w:rPr>
          <w:b/>
          <w:i/>
          <w:szCs w:val="26"/>
        </w:rPr>
        <w:t>Предметные</w:t>
      </w:r>
      <w:r>
        <w:rPr>
          <w:szCs w:val="26"/>
        </w:rPr>
        <w:t xml:space="preserve"> результаты изучения истории включают: </w:t>
      </w:r>
    </w:p>
    <w:p>
      <w:pPr>
        <w:adjustRightInd/>
        <w:pStyle w:val="af3"/>
        <w:autoSpaceDE w:val="off"/>
        <w:autoSpaceDN w:val="off"/>
        <w:jc w:val="both"/>
        <w:numPr>
          <w:ilvl w:val="0"/>
          <w:numId w:val="3"/>
        </w:numPr>
        <w:rPr>
          <w:szCs w:val="26"/>
        </w:rPr>
      </w:pPr>
      <w:r>
        <w:rPr>
          <w:szCs w:val="26"/>
        </w:rPr>
        <w:t xml:space="preserve">знание основных дат, этапов и ключевых событий истории Древнего мира; </w:t>
      </w:r>
    </w:p>
    <w:p>
      <w:pPr>
        <w:adjustRightInd/>
        <w:pStyle w:val="af3"/>
        <w:autoSpaceDE w:val="off"/>
        <w:autoSpaceDN w:val="off"/>
        <w:jc w:val="both"/>
        <w:numPr>
          <w:ilvl w:val="0"/>
          <w:numId w:val="3"/>
        </w:numPr>
        <w:rPr>
          <w:szCs w:val="26"/>
        </w:rPr>
      </w:pPr>
      <w:r>
        <w:rPr>
          <w:szCs w:val="26"/>
        </w:rPr>
        <w:t xml:space="preserve">выдающихся деятелей всеобщей истории данного периода; важнейших достижений культуры и системы ценностей, сформировавшихся в ходе исторического развития; </w:t>
      </w:r>
    </w:p>
    <w:p>
      <w:pPr>
        <w:adjustRightInd/>
        <w:pStyle w:val="af3"/>
        <w:autoSpaceDE w:val="off"/>
        <w:autoSpaceDN w:val="off"/>
        <w:jc w:val="both"/>
        <w:numPr>
          <w:ilvl w:val="0"/>
          <w:numId w:val="3"/>
        </w:numPr>
        <w:rPr>
          <w:szCs w:val="26"/>
        </w:rPr>
      </w:pPr>
      <w:r>
        <w:rPr>
          <w:szCs w:val="26"/>
        </w:rPr>
        <w:t xml:space="preserve">формирование умений определять последовательность, длительность исторических событий, явлений, процессов; </w:t>
      </w:r>
    </w:p>
    <w:p>
      <w:pPr>
        <w:adjustRightInd/>
        <w:pStyle w:val="af3"/>
        <w:autoSpaceDE w:val="off"/>
        <w:autoSpaceDN w:val="off"/>
        <w:jc w:val="both"/>
        <w:numPr>
          <w:ilvl w:val="0"/>
          <w:numId w:val="3"/>
        </w:numPr>
        <w:rPr>
          <w:szCs w:val="26"/>
        </w:rPr>
      </w:pPr>
      <w:r>
        <w:rPr>
          <w:szCs w:val="26"/>
        </w:rPr>
        <w:t xml:space="preserve">соотносить события истории разных стран и народов с историческими периодами; </w:t>
      </w:r>
    </w:p>
    <w:p>
      <w:pPr>
        <w:adjustRightInd/>
        <w:pStyle w:val="af3"/>
        <w:autoSpaceDE w:val="off"/>
        <w:autoSpaceDN w:val="off"/>
        <w:jc w:val="both"/>
        <w:numPr>
          <w:ilvl w:val="0"/>
          <w:numId w:val="3"/>
        </w:numPr>
        <w:rPr>
          <w:szCs w:val="26"/>
        </w:rPr>
      </w:pPr>
      <w:r>
        <w:rPr>
          <w:szCs w:val="26"/>
        </w:rPr>
        <w:t xml:space="preserve">синхронизировать события (явления, процессы) истории разных стран и народов; </w:t>
      </w:r>
    </w:p>
    <w:p>
      <w:pPr>
        <w:adjustRightInd/>
        <w:pStyle w:val="af3"/>
        <w:autoSpaceDE w:val="off"/>
        <w:autoSpaceDN w:val="off"/>
        <w:jc w:val="both"/>
        <w:numPr>
          <w:ilvl w:val="0"/>
          <w:numId w:val="3"/>
        </w:numPr>
        <w:rPr>
          <w:szCs w:val="26"/>
        </w:rPr>
      </w:pPr>
      <w:r>
        <w:rPr>
          <w:szCs w:val="26"/>
        </w:rPr>
        <w:t xml:space="preserve">определять современников исторических событий (явлений, процессов); 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szCs w:val="26"/>
        </w:rPr>
        <w:t>формирование умений использовать легенду исторической карты/схемы, показывать и называть обозначенное на карте пространство (географические объекты, территории расселения наро</w:t>
      </w:r>
      <w:r>
        <w:rPr>
          <w:lang w:eastAsia="ru-RU"/>
          <w:szCs w:val="26"/>
        </w:rPr>
        <w:t xml:space="preserve">дов, государства и т. п.), места, где произошли изучаемые события (явления, процессы), рассказывать о ходе исторических событий, процессов, характеризовать социально-экономическое развитие изучаемых регионов, геополитическое положение государств в указанный период; 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 xml:space="preserve">соотносить информацию тематических и общих (обзорных) исторических карт; 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 xml:space="preserve">формирование умений проводить атрибуцию текстового исторического источника (определять его авторство, время и место создания, события, явления, процессы, о которых идёт речь, и др.); 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 xml:space="preserve">анализировать текст исторического источника с точки зрения его темы, цели создания, основной мысли, основной и дополнительной информации; 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 xml:space="preserve">анализировать позицию автора документа и участников событий (процессов), описываемых в историческом источнике; 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 xml:space="preserve">отвечать на вопросы по содержанию исторического источника и составлять на его основе план, таблицу, схему; 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 xml:space="preserve">соотносить содержание текстового исторического источника с другими источниками информации при изучении событий (явлений, процессов); 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 xml:space="preserve">привлекать контекстную информацию для анализа исторического источника; формирование умений различать основные типы исторических источников; 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>соотносить вещественный исторический источник с историческим периодом, к которому он относится;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 xml:space="preserve">описывать вещественный источник; использовать вещественные источники для составления краткого описания исторических событий (явлений, процессов); 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 xml:space="preserve">формирование умений анализировать историческую информацию, представленную в различных формах (в том числе в форме таблиц, схем, графиков, диаграмм); 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 xml:space="preserve">представлять историческую информацию в форме таблиц, схем; 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 xml:space="preserve">формирование умений и владение приёмами описания исторических событий и памятников культуры на основе иллюстративного материала (изобразительной наглядности); 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>формирование умений объяснять смысл изученных исторических понятий и терминов;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 xml:space="preserve">формирование умений рассказывать на основе плана о важнейших исторических событиях Древнего мира и их участниках, показывая знание необходимых фактов, дат, терминов; 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 xml:space="preserve">формирование умений выявлять существенные черты и характерные признаки исторических процессов, явлений и событий; 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>формирование умений устанавливать причинно-следственные, пространственные, временные связи исторических событий, явлений, процессов;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Cs w:val="26"/>
        </w:rPr>
      </w:pPr>
      <w:r>
        <w:rPr>
          <w:lang w:eastAsia="ru-RU"/>
          <w:szCs w:val="26"/>
        </w:rPr>
        <w:t xml:space="preserve">формирование умений выявлять сходство и различия сравниваемых исторических событий, явлений, процессов; </w:t>
      </w:r>
    </w:p>
    <w:p>
      <w:pPr>
        <w:pStyle w:val="af3"/>
        <w:jc w:val="both"/>
        <w:numPr>
          <w:ilvl w:val="0"/>
          <w:numId w:val="3"/>
        </w:numPr>
        <w:rPr>
          <w:szCs w:val="26"/>
        </w:rPr>
      </w:pPr>
      <w:r>
        <w:rPr>
          <w:lang w:eastAsia="ru-RU"/>
          <w:szCs w:val="26"/>
        </w:rPr>
        <w:t xml:space="preserve">формирование умений определять и объяснять, аргументировать с опорой на фактический материал своё отношение к наиболее </w:t>
      </w:r>
      <w:r>
        <w:rPr>
          <w:szCs w:val="26"/>
        </w:rPr>
        <w:t>значительным событиям и личностям истории Древнего мира, достижениям мировой культуры;</w:t>
      </w:r>
    </w:p>
    <w:p>
      <w:pPr>
        <w:pStyle w:val="af3"/>
        <w:jc w:val="both"/>
        <w:numPr>
          <w:ilvl w:val="0"/>
          <w:numId w:val="3"/>
        </w:numPr>
        <w:rPr>
          <w:lang w:eastAsia="ru-RU"/>
          <w:sz w:val="22"/>
        </w:rPr>
      </w:pPr>
      <w:r>
        <w:rPr>
          <w:szCs w:val="26"/>
        </w:rPr>
        <w:t>формирование умений и владение приёмами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>
      <w:pPr>
        <w:adjustRightInd/>
        <w:autoSpaceDE w:val="off"/>
        <w:autoSpaceDN w:val="off"/>
        <w:rPr>
          <w:b/>
          <w:bCs/>
          <w:sz w:val="28"/>
          <w:szCs w:val="28"/>
        </w:rPr>
      </w:pPr>
    </w:p>
    <w:p>
      <w:pPr>
        <w:jc w:val="center"/>
        <w:tabs>
          <w:tab w:val="left" w:pos="2394"/>
        </w:tabs>
        <w:rPr>
          <w:b/>
          <w:sz w:val="28"/>
        </w:rPr>
      </w:pPr>
      <w:r>
        <w:rPr>
          <w:b/>
          <w:sz w:val="28"/>
        </w:rPr>
        <w:t>Содержание учебного  предмета</w:t>
      </w:r>
    </w:p>
    <w:p>
      <w:pPr>
        <w:tabs>
          <w:tab w:val="center" w:pos="4677"/>
          <w:tab w:val="right" w:pos="9355"/>
        </w:tabs>
        <w:rPr>
          <w:sz w:val="28"/>
        </w:rPr>
      </w:pPr>
    </w:p>
    <w:p>
      <w:pPr>
        <w:adjustRightInd/>
        <w:ind w:firstLine="720"/>
        <w:autoSpaceDE w:val="off"/>
        <w:autoSpaceDN w:val="off"/>
        <w:jc w:val="both"/>
      </w:pPr>
      <w:r>
        <w:rPr>
          <w:b/>
          <w:bCs/>
          <w:i/>
        </w:rPr>
        <w:t>Введение.</w:t>
      </w:r>
      <w:r>
        <w:rPr>
          <w:b/>
          <w:bCs/>
        </w:rPr>
        <w:t xml:space="preserve"> </w:t>
      </w:r>
      <w:r>
        <w:t>Что изучает история. Историческая хронология (счёт лет «до н. э.» и «н. э.»). Историческая карта. Источники исторических знаний. Вспомогательные исторические науки.</w:t>
      </w:r>
    </w:p>
    <w:p>
      <w:pPr>
        <w:adjustRightInd/>
        <w:ind w:firstLine="720"/>
        <w:autoSpaceDE w:val="off"/>
        <w:autoSpaceDN w:val="off"/>
        <w:jc w:val="both"/>
      </w:pPr>
      <w:r>
        <w:rPr>
          <w:b/>
          <w:i/>
        </w:rPr>
        <w:t>Первобытность.</w:t>
      </w:r>
      <w:r>
        <w:t xml:space="preserve"> 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ремёсел и торговли. Возникновение древнейших цивилизаций. </w:t>
      </w:r>
    </w:p>
    <w:p>
      <w:pPr>
        <w:adjustRightInd/>
        <w:ind w:firstLine="720"/>
        <w:autoSpaceDE w:val="off"/>
        <w:autoSpaceDN w:val="off"/>
        <w:jc w:val="both"/>
      </w:pPr>
      <w:r>
        <w:rPr>
          <w:b/>
          <w:i/>
        </w:rPr>
        <w:t>Древний мир:</w:t>
      </w:r>
      <w:r>
        <w:t xml:space="preserve"> понятие и хронология. Карта Древнего мира.</w:t>
      </w:r>
    </w:p>
    <w:p>
      <w:pPr>
        <w:adjustRightInd/>
        <w:ind w:firstLine="720"/>
        <w:autoSpaceDE w:val="off"/>
        <w:autoSpaceDN w:val="off"/>
        <w:jc w:val="both"/>
      </w:pPr>
      <w:r>
        <w:rPr>
          <w:b/>
          <w:i/>
        </w:rPr>
        <w:t>Древний Восток.</w:t>
      </w:r>
      <w:r>
        <w:t xml:space="preserve"> 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Нововавилонское царство: завоевания, легендарные памятники города Вавилона.</w:t>
      </w:r>
    </w:p>
    <w:p>
      <w:pPr>
        <w:adjustRightInd/>
        <w:ind w:firstLine="720"/>
        <w:autoSpaceDE w:val="off"/>
        <w:autoSpaceDN w:val="off"/>
        <w:jc w:val="both"/>
      </w:pPr>
      <w:r>
        <w:t>Древний Египет. Условия жизни и занятия населения. Управление государством (фараон, чиновники). Религиозные верования египтян. Жрецы. Фараон-реформатор Эхнатон. Военные походы. Рабы. Познания древних египтян. Письменность. Храмы и пирамиды.</w:t>
      </w:r>
    </w:p>
    <w:p>
      <w:pPr>
        <w:adjustRightInd/>
        <w:ind w:firstLine="720"/>
        <w:autoSpaceDE w:val="off"/>
        <w:autoSpaceDN w:val="off"/>
        <w:jc w:val="both"/>
      </w:pPr>
      <w:r>
        <w:t>Восточное Средиземноморье в древности. Финикия: природные условия, занятия жителей. Развитие ремёсел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>
      <w:pPr>
        <w:adjustRightInd/>
        <w:ind w:firstLine="720"/>
        <w:autoSpaceDE w:val="off"/>
        <w:autoSpaceDN w:val="off"/>
        <w:jc w:val="both"/>
      </w:pPr>
      <w: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>
      <w:pPr>
        <w:adjustRightInd/>
        <w:ind w:firstLine="720"/>
        <w:autoSpaceDE w:val="off"/>
        <w:autoSpaceDN w:val="off"/>
        <w:jc w:val="both"/>
      </w:pPr>
      <w:r>
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</w:t>
      </w:r>
    </w:p>
    <w:p>
      <w:pPr>
        <w:adjustRightInd/>
        <w:ind w:firstLine="720"/>
        <w:autoSpaceDE w:val="off"/>
        <w:autoSpaceDN w:val="off"/>
        <w:jc w:val="both"/>
      </w:pPr>
      <w:r>
        <w:t>Древний Китай. Условия жизни и хозяйственная деятельность населения. Создание объединённого государства. Империи Цинь и Хань. Жизнь в империи: правители и подданные, положение различных групп населения. Развитие ремёсел и торговли. Великий шёлковый путь. Религиозно-философские учения (конфуцианство). Научные знания и изобретения. Храмы. Великая Китайская стена.</w:t>
      </w:r>
    </w:p>
    <w:p>
      <w:pPr>
        <w:adjustRightInd/>
        <w:ind w:firstLine="720"/>
        <w:autoSpaceDE w:val="off"/>
        <w:autoSpaceDN w:val="off"/>
        <w:jc w:val="both"/>
      </w:pPr>
      <w:r>
        <w:rPr>
          <w:b/>
          <w:i/>
        </w:rPr>
        <w:t>Античный мир:</w:t>
      </w:r>
      <w:r>
        <w:t xml:space="preserve"> понятие. Карта античного мира.</w:t>
      </w:r>
    </w:p>
    <w:p>
      <w:pPr>
        <w:adjustRightInd/>
        <w:ind w:firstLine="720"/>
        <w:autoSpaceDE w:val="off"/>
        <w:autoSpaceDN w:val="off"/>
        <w:jc w:val="both"/>
      </w:pPr>
      <w:r>
        <w:rPr>
          <w:b/>
          <w:i/>
        </w:rPr>
        <w:t>Древняя Греция.</w:t>
      </w:r>
      <w:r>
        <w:t xml:space="preserve"> Население Древней Греции: условия жизни и занятия. Древнейшие государства на Крите. Государства ахейской Греции (Микены, Тиринф и др.). Троянская война. «Илиада» и «Одиссея». Верования древних греков. Сказания о богах и героях.</w:t>
      </w:r>
    </w:p>
    <w:p>
      <w:pPr>
        <w:adjustRightInd/>
        <w:ind w:firstLine="720"/>
        <w:autoSpaceDE w:val="off"/>
        <w:autoSpaceDN w:val="off"/>
        <w:jc w:val="both"/>
      </w:pPr>
      <w:r>
        <w:t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реформы Клисфена. Спарта: основные группы населения, политическое устройство. Спартанское воспитание. Организация военного дела.</w:t>
      </w:r>
    </w:p>
    <w:p>
      <w:pPr>
        <w:adjustRightInd/>
        <w:ind w:firstLine="720"/>
        <w:autoSpaceDE w:val="off"/>
        <w:autoSpaceDN w:val="off"/>
        <w:jc w:val="both"/>
      </w:pPr>
      <w: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древ-негреческом обществе. Рабство. Пелопоннесская война. Возвышение Македонии.</w:t>
      </w:r>
    </w:p>
    <w:p>
      <w:pPr>
        <w:adjustRightInd/>
        <w:ind w:firstLine="720"/>
        <w:autoSpaceDE w:val="off"/>
        <w:autoSpaceDN w:val="off"/>
        <w:jc w:val="both"/>
      </w:pPr>
      <w: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>
      <w:pPr>
        <w:adjustRightInd/>
        <w:ind w:firstLine="720"/>
        <w:autoSpaceDE w:val="off"/>
        <w:autoSpaceDN w:val="off"/>
        <w:jc w:val="both"/>
      </w:pPr>
      <w:r>
        <w:t>Период эллинизма. Македонские завоевания. Держава Александра Македонского и её распад. Эллинистические государства Востока. Культура эллинистического мира.</w:t>
      </w:r>
    </w:p>
    <w:p>
      <w:pPr>
        <w:adjustRightInd/>
        <w:ind w:firstLine="720"/>
        <w:autoSpaceDE w:val="off"/>
        <w:autoSpaceDN w:val="off"/>
        <w:jc w:val="both"/>
      </w:pPr>
      <w:r>
        <w:rPr>
          <w:b/>
          <w:i/>
        </w:rPr>
        <w:t>Древний Рим.</w:t>
      </w:r>
      <w:r>
        <w:t xml:space="preserve"> 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>
      <w:pPr>
        <w:adjustRightInd/>
        <w:ind w:firstLine="720"/>
        <w:autoSpaceDE w:val="off"/>
        <w:autoSpaceDN w:val="off"/>
        <w:jc w:val="both"/>
      </w:pPr>
      <w:r>
        <w:t>Завоевание Римом Италии. Войны с Карфагеном; Ганнибал. Римская армия. Установление господства Рима в Средиземноморье. Реформы Гракхов. Рабство в Древнем Риме.</w:t>
      </w:r>
    </w:p>
    <w:p>
      <w:pPr>
        <w:adjustRightInd/>
        <w:ind w:firstLine="720"/>
        <w:autoSpaceDE w:val="off"/>
        <w:autoSpaceDN w:val="off"/>
        <w:jc w:val="both"/>
      </w:pPr>
      <w:r>
        <w:t xml:space="preserve">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 </w:t>
      </w:r>
    </w:p>
    <w:p>
      <w:pPr>
        <w:adjustRightInd/>
        <w:ind w:firstLine="720"/>
        <w:autoSpaceDE w:val="off"/>
        <w:autoSpaceDN w:val="off"/>
        <w:jc w:val="both"/>
        <w:rPr>
          <w:szCs w:val="26"/>
        </w:rPr>
      </w:pPr>
      <w:r>
        <w:rPr>
          <w:szCs w:val="26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>
      <w:pPr>
        <w:adjustRightInd/>
        <w:ind w:firstLine="720"/>
        <w:autoSpaceDE w:val="off"/>
        <w:autoSpaceDN w:val="off"/>
        <w:jc w:val="both"/>
        <w:rPr>
          <w:b/>
          <w:sz w:val="22"/>
        </w:rPr>
      </w:pPr>
      <w:r>
        <w:rPr>
          <w:szCs w:val="26"/>
        </w:rPr>
        <w:t>Историческое и культурное наследие древних цивилизаций.</w:t>
      </w:r>
    </w:p>
    <w:p>
      <w:pPr>
        <w:jc w:val="center"/>
        <w:rPr>
          <w:b/>
          <w:sz w:val="28"/>
          <w:rtl w:val="off"/>
        </w:rPr>
      </w:pPr>
    </w:p>
    <w:p>
      <w:pPr>
        <w:jc w:val="center"/>
        <w:rPr>
          <w:b/>
          <w:sz w:val="28"/>
          <w:rtl w:val="off"/>
        </w:rPr>
      </w:pPr>
    </w:p>
    <w:p>
      <w:pPr>
        <w:jc w:val="center"/>
        <w:rPr>
          <w:b/>
          <w:sz w:val="28"/>
          <w:rtl w:val="off"/>
        </w:rPr>
      </w:pPr>
    </w:p>
    <w:p>
      <w:pPr>
        <w:jc w:val="center"/>
        <w:rPr>
          <w:b/>
          <w:sz w:val="28"/>
        </w:rPr>
      </w:pPr>
    </w:p>
    <w:p>
      <w:pPr>
        <w:jc w:val="center"/>
        <w:rPr>
          <w:b/>
          <w:sz w:val="28"/>
        </w:rPr>
      </w:pPr>
      <w:r>
        <w:rPr>
          <w:b/>
          <w:sz w:val="28"/>
        </w:rPr>
        <w:t>Тематическое планирование</w:t>
      </w:r>
    </w:p>
    <w:p>
      <w:pPr>
        <w:jc w:val="center"/>
        <w:rPr>
          <w:b/>
          <w:sz w:val="2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jc w:val="center"/>
      </w:tblPr>
      <w:tblGrid>
        <w:gridCol w:w="861"/>
        <w:gridCol w:w="10919"/>
        <w:gridCol w:w="2095"/>
      </w:tblGrid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№ п\п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Кол-во часов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ВВЕДЕНИЕ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  <w:rtl w:val="off"/>
              </w:rPr>
              <w:t xml:space="preserve">  Инструкция по ТБ 003- 16. Введение.</w:t>
            </w:r>
            <w:r>
              <w:rPr>
                <w:lang w:eastAsia="ru-RU"/>
              </w:rPr>
              <w:t>Откуда мы знаем, как жили наши предки</w:t>
            </w:r>
            <w:r>
              <w:rPr>
                <w:lang w:eastAsia="ru-RU"/>
                <w:rtl w:val="off"/>
              </w:rPr>
              <w:t xml:space="preserve">. 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ЖИЗНЬ ПЕРВОБЫТНЫХ ЛЮДЕЙ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7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</w:p>
        </w:tc>
        <w:tc>
          <w:tcPr>
            <w:tcW w:w="10919" w:type="dxa"/>
            <w:shd w:val="clear" w:color="auto" w:fill="auto"/>
            <w:vAlign w:val="bottom"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1. Счет лет в истории</w:t>
            </w:r>
          </w:p>
        </w:tc>
        <w:tc>
          <w:tcPr>
            <w:tcW w:w="2095" w:type="dxa"/>
            <w:shd w:val="clear" w:color="auto" w:fill="auto"/>
            <w:vAlign w:val="bottom"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1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Cs/>
              </w:rPr>
            </w:pPr>
            <w:r>
              <w:rPr>
                <w:lang w:eastAsia="ru-RU"/>
                <w:bCs/>
              </w:rPr>
              <w:t>2</w:t>
            </w:r>
          </w:p>
        </w:tc>
        <w:tc>
          <w:tcPr>
            <w:tcW w:w="10919" w:type="dxa"/>
            <w:shd w:val="clear" w:color="auto" w:fill="auto"/>
            <w:vAlign w:val="bottom"/>
          </w:tcPr>
          <w:p>
            <w:pPr>
              <w:suppressAutoHyphens w:val="off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</w:rPr>
              <w:t>Счет лет в истории</w:t>
            </w:r>
          </w:p>
        </w:tc>
        <w:tc>
          <w:tcPr>
            <w:tcW w:w="2095" w:type="dxa"/>
            <w:shd w:val="clear" w:color="auto" w:fill="auto"/>
            <w:vAlign w:val="bottom"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2. Первобытные собиратели и охотники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3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Древнейшие люди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Родовые общины охотников и собирателей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Возникновение искусства и религиозных верований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3. Первобытные земледельцы и скотоводы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3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Возникновение земледелия и скотоводства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Появление неравенства и знати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rPr>
                <w:i/>
                <w:iCs/>
              </w:rPr>
            </w:pPr>
            <w:r>
              <w:rPr>
                <w:i/>
                <w:iCs/>
              </w:rPr>
              <w:t>Повторительно-обобщающий урок по теме: "Жизнь первобытных людей"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ДРЕВНИЙ ВОСТОК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19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4. Древний Египет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7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Государство на берегах Нила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Как жили земледельцы и ремесленники в Египте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Жизнь египетского вельможи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Военные походы фараонов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Религия древних египтян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Искусство Древнего Египта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Письменность и знания древних египтян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5. Западная Азия в древности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7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Древнее Двуречье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Вавилонский царь Хаммурапи и его законы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Финикийские мореплаватели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Библейские сказания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Древнееврейского царство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Ассирийская держава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Персидская держава "царя царей"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6. Индия и Китай в древности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5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Природа и люди Древней Индии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Индийские касты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Чему учил китайский мудрец Конфуций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Первый властелин единого Китая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rPr>
                <w:i/>
                <w:iCs/>
              </w:rPr>
            </w:pPr>
            <w:r>
              <w:rPr>
                <w:i/>
                <w:iCs/>
              </w:rPr>
              <w:t>Повторительно-обобщающий урок по теме: "Древний Восток"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ДРЕВНЯЯ ГРЕЦИЯ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21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7. Древнейшая Греция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5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Греки и критяне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Микены и Троя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Поэма Гомера "Илиада"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Поэма Гомера "Одиссея"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Религия древних греков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8. Полисы Греции и их борьба с персидским нашествием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7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Земледельцы Аттики теряют землю и свободу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Зарождение демократии в Афинах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Древняя Спарта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Греческие колонии на берегах Средиземного и Черного морей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Олимпийские игры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Победа греков над персами в Марафонской битве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Нашествие персидских войск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9. Возвышение Афин в 5 в. до н.э. и расцвет демократии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5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 гаванях афинского порта Пирей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 городе богини Афины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 афинских школах и гимнасиях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10919" w:type="dxa"/>
            <w:shd w:val="clear" w:color="auto" w:fill="auto"/>
            <w:vAlign w:val="bottom"/>
          </w:tcPr>
          <w:p>
            <w:r>
              <w:t>В афинском театре</w:t>
            </w:r>
          </w:p>
        </w:tc>
        <w:tc>
          <w:tcPr>
            <w:tcW w:w="2095" w:type="dxa"/>
            <w:shd w:val="clear" w:color="auto" w:fill="auto"/>
            <w:vAlign w:val="bottom"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Афинская демократия при Перикле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10. Македонские завоевания в 4 в. до н.э.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4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Города Эллады подчиняются Македонии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Поход Александра Македонского на Восток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 Александрии Египетской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293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 xml:space="preserve"> Повторительно-обобщающий урок по теме: "Древняя Греция" </w:t>
            </w:r>
          </w:p>
        </w:tc>
        <w:tc>
          <w:tcPr>
            <w:tcW w:w="2095" w:type="dxa"/>
            <w:shd w:val="clear" w:color="auto" w:fill="auto"/>
            <w:vAlign w:val="center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ДРЕВНИЙ РИМ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18 ч</w:t>
            </w:r>
          </w:p>
        </w:tc>
      </w:tr>
      <w:tr>
        <w:trPr>
          <w:jc w:val="center"/>
          <w:trHeight w:val="322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11. Рим: от его возникновения до установления господства над Италией</w:t>
            </w:r>
          </w:p>
        </w:tc>
        <w:tc>
          <w:tcPr>
            <w:tcW w:w="2095" w:type="dxa"/>
            <w:shd w:val="clear" w:color="auto" w:fill="auto"/>
            <w:vAlign w:val="center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3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Древнейший Рим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Завоевание Римом Италии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Устройство Римской республики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12. Рим - сильнейшая держава Средиземноморья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3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Вторая война Рима с Карфагеном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53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Установление господства Рима во всем Средиземноморье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Рабство в Древнем Риме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13. Гражданские войны в Риме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4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55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Земельный закон братьев Гракхов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56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Восстание Спартака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Единовластие Цезаря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Установление империи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14. Римская империя в первые века нашей эры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5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Соседи Римской империи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 Риме при императоре Нероне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Первые христиане и их учение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Расцвет империи во 2 в. н.э.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Вечный город и его жители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240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15. Разгром Рима германцами и падение Западной Римской империи</w:t>
            </w:r>
          </w:p>
        </w:tc>
        <w:tc>
          <w:tcPr>
            <w:tcW w:w="2095" w:type="dxa"/>
            <w:shd w:val="clear" w:color="auto" w:fill="auto"/>
            <w:vAlign w:val="center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i/>
                <w:iCs/>
              </w:rPr>
            </w:pPr>
            <w:r>
              <w:rPr>
                <w:lang w:eastAsia="ru-RU"/>
                <w:b/>
                <w:bCs/>
                <w:i/>
                <w:iCs/>
              </w:rPr>
              <w:t>2 ч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Римская империя при Константине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65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Взятие Рима варварами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66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rPr>
                <w:i/>
                <w:iCs/>
              </w:rPr>
            </w:pPr>
            <w:r>
              <w:rPr>
                <w:i/>
                <w:iCs/>
              </w:rPr>
              <w:t>Повторительно-обобщающий урок по теме: "Древний Рим"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ИТОГОВОЕ ПОВТОРЕНИЕ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2 ч</w:t>
            </w:r>
          </w:p>
        </w:tc>
      </w:tr>
      <w:tr>
        <w:trPr>
          <w:jc w:val="center"/>
          <w:trHeight w:val="267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Итоговая контрольная работа по курсу истории Древнего мира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10919" w:type="dxa"/>
            <w:shd w:val="clear" w:color="auto" w:fill="auto"/>
            <w:vAlign w:val="bottom"/>
            <w:hideMark/>
          </w:tcPr>
          <w:p>
            <w:pPr>
              <w:suppressAutoHyphens w:val="off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Урок-игра "Семь чудес света"</w:t>
            </w:r>
          </w:p>
        </w:tc>
        <w:tc>
          <w:tcPr>
            <w:tcW w:w="2095" w:type="dxa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</w:t>
            </w:r>
          </w:p>
        </w:tc>
      </w:tr>
      <w:tr>
        <w:trPr>
          <w:jc w:val="center"/>
          <w:trHeight w:val="315" w:hRule="atLeast"/>
        </w:trPr>
        <w:tc>
          <w:tcPr>
            <w:tcW w:w="861" w:type="dxa"/>
            <w:shd w:val="clear" w:color="auto" w:fill="auto"/>
            <w:vAlign w:val="bottom"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10919" w:type="dxa"/>
            <w:shd w:val="clear" w:color="auto" w:fill="auto"/>
            <w:vAlign w:val="bottom"/>
          </w:tcPr>
          <w:p>
            <w:pPr>
              <w:suppressAutoHyphens w:val="off"/>
              <w:jc w:val="right"/>
              <w:suppressAutoHyphens w:val="off"/>
              <w:rPr>
                <w:lang w:eastAsia="ru-RU"/>
                <w:b/>
              </w:rPr>
            </w:pPr>
            <w:r>
              <w:rPr>
                <w:lang w:eastAsia="ru-RU"/>
                <w:b/>
              </w:rPr>
              <w:t>Итого:</w:t>
            </w:r>
          </w:p>
        </w:tc>
        <w:tc>
          <w:tcPr>
            <w:tcW w:w="2095" w:type="dxa"/>
            <w:shd w:val="clear" w:color="auto" w:fill="auto"/>
            <w:vAlign w:val="bottom"/>
          </w:tcPr>
          <w:p>
            <w:pPr>
              <w:ind w:leftChars="0" w:left="854" w:rightChars="0" w:right="0" w:hanging="854" w:firstLineChars="0" w:firstLine="0"/>
              <w:suppressAutoHyphens w:val="off"/>
              <w:jc w:val="center"/>
              <w:suppressAutoHyphens w:val="off"/>
              <w:tabs>
                <w:tab w:val="left" w:pos="29"/>
              </w:tabs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68 ч</w:t>
            </w:r>
          </w:p>
        </w:tc>
      </w:tr>
    </w:tbl>
    <w:p>
      <w:pPr>
        <w:rPr>
          <w:sz w:val="28"/>
        </w:rPr>
      </w:pPr>
    </w:p>
    <w:sectPr>
      <w:pgSz w:w="16838" w:h="11906" w:orient="landscape"/>
      <w:pgMar w:top="965" w:right="1134" w:bottom="1101" w:left="1134" w:header="708" w:footer="708" w:gutter="0"/>
      <w:cols w:space="708"/>
      <w:docGrid w:linePitch="360"/>
      <w:footerReference w:type="default" r:id="rId2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cc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f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  <w:noProof/>
          </w:rPr>
          <w:t>7</w:t>
        </w:r>
        <w:r>
          <w:fldChar w:fldCharType="end"/>
        </w:r>
      </w:p>
    </w:sdtContent>
  </w:sdt>
  <w:p>
    <w:pPr>
      <w:pStyle w:val="aff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7a4e42b7"/>
    <w:multiLevelType w:val="hybridMultilevel"/>
    <w:tmpl w:val="332eb860"/>
    <w:lvl w:ilvl="0" w:tplc="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985816"/>
    <w:multiLevelType w:val="hybridMultilevel"/>
    <w:tmpl w:val="2a72c9c6"/>
    <w:lvl w:ilvl="0" w:tplc="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92c1d"/>
    <w:multiLevelType w:val="hybridMultilevel"/>
    <w:tmpl w:val="fe489c04"/>
    <w:lvl w:ilvl="0" w:tplc="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  <w:pPr>
      <w:suppressAutoHyphens/>
      <w:suppressAutoHyphens/>
      <w:spacing w:after="0" w:line="240" w:lineRule="auto"/>
    </w:pPr>
    <w:rPr>
      <w:lang w:eastAsia="ar-SA"/>
      <w:rFonts w:ascii="Times New Roman" w:eastAsia="Times New Roman" w:hAnsi="Times New Roman" w:cs="Times New Roman"/>
      <w:sz w:val="24"/>
      <w:szCs w:val="24"/>
    </w:r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customStyle="1" w:styleId="Default">
    <w:name w:val="Default"/>
    <w:pPr>
      <w:adjustRightInd/>
      <w:autoSpaceDE w:val="off"/>
      <w:autoSpaceDN w:val="off"/>
      <w:spacing w:after="0" w:line="240" w:lineRule="auto"/>
    </w:pPr>
    <w:rPr>
      <w:lang w:eastAsia="ru-RU"/>
      <w:rFonts w:ascii="Times New Roman" w:eastAsia="Times New Roman" w:hAnsi="Times New Roman" w:cs="Times New Roman"/>
      <w:color w:val="000000"/>
      <w:sz w:val="24"/>
      <w:szCs w:val="24"/>
    </w:rPr>
  </w:style>
  <w:style w:type="paragraph" w:styleId="af3">
    <w:name w:val="List Paragraph"/>
    <w:basedOn w:val="a1"/>
    <w:qFormat/>
    <w:pPr>
      <w:ind w:left="720"/>
      <w:contextualSpacing/>
    </w:pPr>
  </w:style>
  <w:style w:type="paragraph" w:styleId="affa">
    <w:name w:val="footer"/>
    <w:basedOn w:val="a1"/>
    <w:link w:val="Normal"/>
    <w:unhideWhenUsed/>
    <w:pPr>
      <w:suppressAutoHyphens w:val="off"/>
      <w:suppressAutoHyphens w:val="off"/>
      <w:tabs>
        <w:tab w:val="center" w:pos="4677"/>
        <w:tab w:val="right" w:pos="9355"/>
      </w:tabs>
    </w:pPr>
    <w:rPr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oter" Target="footer1.xml" /><Relationship Id="rId1" Type="http://schemas.openxmlformats.org/officeDocument/2006/relationships/image" Target="media/image1.pn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numbering" Target="numbering.xml" /><Relationship Id="rId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Hewlett-Packard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user</cp:lastModifiedBy>
  <cp:revision>1</cp:revision>
  <dcterms:created xsi:type="dcterms:W3CDTF">2019-10-27T14:54:00Z</dcterms:created>
  <dcterms:modified xsi:type="dcterms:W3CDTF">2021-12-08T19:56:52Z</dcterms:modified>
  <cp:lastPrinted>2020-05-15T05:47:00Z</cp:lastPrinted>
  <cp:version>0900.0100.01</cp:version>
</cp:coreProperties>
</file>