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af3"/>
        <w:ind w:left="426"/>
        <w:jc w:val="center"/>
        <w:rPr>
          <w:rFonts w:ascii="Times New Roman" w:eastAsia="Times New Roman" w:hAnsi="Times New Roman"/>
          <w:b/>
          <w:sz w:val="24"/>
          <w:szCs w:val="24"/>
          <w:rtl w:val="off"/>
        </w:rPr>
      </w:pPr>
      <w:r>
        <w:rPr>
          <w:rFonts w:ascii="Times New Roman" w:eastAsia="Times New Roman" w:hAnsi="Times New Roman"/>
          <w:b/>
          <w:sz w:val="24"/>
          <w:szCs w:val="24"/>
          <w:rtl w:val="off"/>
        </w:rPr>
        <w:drawing>
          <wp:inline distT="0" distB="0" distL="180" distR="180">
            <wp:extent cx="8531860" cy="6035675"/>
            <wp:effectExtent l="0" t="0" r="0" b="0"/>
            <wp:docPr id="1025" name="shape1025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31860" cy="60356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af3"/>
        <w:ind w:left="426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Нормативная база и УМК</w:t>
      </w:r>
    </w:p>
    <w:p>
      <w:pPr>
        <w:pStyle w:val="af3"/>
        <w:ind w:leftChars="213" w:left="469" w:firstLineChars="331" w:firstLine="794"/>
        <w:jc w:val="both"/>
        <w:numPr>
          <w:ilvl w:val="0"/>
          <w:numId w:val="1"/>
        </w:num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</w:rPr>
        <w:t xml:space="preserve">   </w:t>
      </w:r>
      <w:r>
        <w:rPr>
          <w:rFonts w:ascii="Times New Roman" w:eastAsia="Times New Roman" w:hAnsi="Times New Roman"/>
          <w:sz w:val="26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</w:rPr>
        <w:t>Закон РФ «Об образовании в Российской Федерации» от 29 декабря 2012 года № 273- ФЗ;</w:t>
      </w:r>
    </w:p>
    <w:p>
      <w:pPr>
        <w:pStyle w:val="af3"/>
        <w:ind w:leftChars="213" w:left="469" w:firstLineChars="331" w:firstLine="794"/>
        <w:jc w:val="both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-   образовательным программам начального общего, основного, общего и среднего общего образования (утвержден приказом Минобрнауки России от 30.08.2013 № 1015;</w:t>
      </w:r>
    </w:p>
    <w:p>
      <w:pPr>
        <w:pStyle w:val="af3"/>
        <w:ind w:leftChars="213" w:left="469" w:firstLineChars="331" w:firstLine="794"/>
        <w:jc w:val="both"/>
        <w:numPr>
          <w:ilvl w:val="0"/>
          <w:numId w:val="2"/>
        </w:numPr>
        <w:spacing w:after="5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Приказом Минобрнауки России от 17 мая 2012г. № 413 «Об утверждении федерального государственного образовательного стандарта среднего общего образования»;</w:t>
      </w:r>
    </w:p>
    <w:p>
      <w:pPr>
        <w:pStyle w:val="af3"/>
        <w:ind w:leftChars="213" w:left="469" w:firstLineChars="331" w:firstLine="794"/>
        <w:jc w:val="both"/>
        <w:numPr>
          <w:ilvl w:val="0"/>
          <w:numId w:val="2"/>
        </w:numPr>
        <w:spacing w:after="5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</w:rPr>
        <w:t>Приказ</w:t>
      </w:r>
      <w:r>
        <w:rPr>
          <w:rStyle w:val="apple-converted-space"/>
          <w:rFonts w:ascii="Times New Roman" w:eastAsia="Times New Roman" w:hAnsi="Times New Roman"/>
          <w:color w:val="333333"/>
          <w:sz w:val="24"/>
          <w:szCs w:val="24"/>
          <w:shd w:val="clear" w:color="auto" w:fill="FFFFFF"/>
        </w:rPr>
        <w:t> </w:t>
      </w:r>
      <w:r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</w:rPr>
        <w:t>Минобразования РФ от 5 марта 2004 г. № 1089 "Об утверждении федерального компонента</w:t>
      </w:r>
      <w:r>
        <w:rPr>
          <w:rStyle w:val="apple-converted-space"/>
          <w:rFonts w:ascii="Times New Roman" w:eastAsia="Times New Roman" w:hAnsi="Times New Roman"/>
          <w:color w:val="333333"/>
          <w:sz w:val="24"/>
          <w:szCs w:val="24"/>
          <w:shd w:val="clear" w:color="auto" w:fill="FFFFFF"/>
        </w:rPr>
        <w:t> </w:t>
      </w:r>
      <w:r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</w:rPr>
        <w:t>государственных</w:t>
      </w:r>
      <w:r>
        <w:rPr>
          <w:rStyle w:val="apple-converted-space"/>
          <w:rFonts w:ascii="Times New Roman" w:eastAsia="Times New Roman" w:hAnsi="Times New Roman"/>
          <w:color w:val="333333"/>
          <w:sz w:val="24"/>
          <w:szCs w:val="24"/>
          <w:shd w:val="clear" w:color="auto" w:fill="FFFFFF"/>
        </w:rPr>
        <w:t> </w:t>
      </w:r>
      <w:r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>
        <w:rPr>
          <w:rStyle w:val="apple-converted-space"/>
          <w:rFonts w:ascii="Times New Roman" w:eastAsia="Times New Roman" w:hAnsi="Times New Roman"/>
          <w:color w:val="333333"/>
          <w:sz w:val="24"/>
          <w:szCs w:val="24"/>
          <w:shd w:val="clear" w:color="auto" w:fill="FFFFFF"/>
        </w:rPr>
        <w:t> </w:t>
      </w:r>
    </w:p>
    <w:p>
      <w:pPr>
        <w:pStyle w:val="af3"/>
        <w:ind w:leftChars="213" w:left="469" w:firstLineChars="331" w:firstLine="794"/>
        <w:jc w:val="both"/>
        <w:numPr>
          <w:ilvl w:val="0"/>
          <w:numId w:val="1"/>
        </w:num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Приказ Министерства образования и науки Российской Федерации от 31.12.2015г.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17мая  2012г. № 413».  </w:t>
      </w:r>
    </w:p>
    <w:p>
      <w:pPr>
        <w:pStyle w:val="af3"/>
        <w:ind w:leftChars="213" w:left="469" w:firstLineChars="331" w:firstLine="794"/>
        <w:jc w:val="both"/>
        <w:numPr>
          <w:ilvl w:val="0"/>
          <w:numId w:val="1"/>
        </w:num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Приказ Минобрнауки России от 07.06.2017 №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 №1089"  </w:t>
      </w:r>
    </w:p>
    <w:p>
      <w:pPr>
        <w:pStyle w:val="af3"/>
        <w:ind w:leftChars="213" w:left="469" w:firstLineChars="331" w:firstLine="794"/>
        <w:jc w:val="both"/>
        <w:numPr>
          <w:ilvl w:val="0"/>
          <w:numId w:val="3"/>
        </w:num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Устав муниципального автономного общеобразовательного учреждения Бегишевская средняя общеобразовательная школа;</w:t>
      </w:r>
    </w:p>
    <w:p>
      <w:pPr>
        <w:pStyle w:val="af3"/>
        <w:ind w:leftChars="213" w:left="469" w:firstLineChars="331" w:firstLine="794"/>
        <w:jc w:val="both"/>
        <w:numPr>
          <w:ilvl w:val="0"/>
          <w:numId w:val="3"/>
        </w:num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Учебный план муниципального автономного общеобразовательного учреждения Бегишевская средняя общеобразовательная школа;</w:t>
      </w:r>
    </w:p>
    <w:p>
      <w:pPr>
        <w:pStyle w:val="af3"/>
        <w:ind w:leftChars="213" w:left="469" w:firstLineChars="331" w:firstLine="794"/>
        <w:jc w:val="both"/>
        <w:numPr>
          <w:ilvl w:val="0"/>
          <w:numId w:val="3"/>
        </w:num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Годовой учебный календарный график на текущий учебный год;</w:t>
      </w:r>
    </w:p>
    <w:p>
      <w:pPr>
        <w:pStyle w:val="af3"/>
        <w:ind w:leftChars="213" w:left="469" w:firstLineChars="331" w:firstLine="794"/>
        <w:jc w:val="both"/>
        <w:numPr>
          <w:ilvl w:val="0"/>
          <w:numId w:val="3"/>
        </w:num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Положение о промежуточной, текущей аттестации и переводе обучащихся;</w:t>
      </w:r>
    </w:p>
    <w:p>
      <w:pPr>
        <w:pStyle w:val="af3"/>
        <w:ind w:leftChars="213" w:left="469" w:firstLineChars="331" w:firstLine="794"/>
        <w:jc w:val="both"/>
        <w:numPr>
          <w:ilvl w:val="0"/>
          <w:numId w:val="3"/>
        </w:num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Рабочая программа педагога.</w:t>
      </w:r>
    </w:p>
    <w:p>
      <w:pPr>
        <w:pStyle w:val="af3"/>
        <w:ind w:leftChars="213" w:left="469" w:firstLineChars="331" w:firstLine="794"/>
        <w:jc w:val="both"/>
        <w:numPr>
          <w:ilvl w:val="0"/>
          <w:numId w:val="3"/>
        </w:numPr>
        <w:rPr>
          <w:rFonts w:ascii="Times New Roman" w:eastAsia="Times New Roman" w:hAnsi="Times New Roman"/>
          <w:bCs/>
          <w:sz w:val="24"/>
        </w:rPr>
      </w:pPr>
      <w:r>
        <w:rPr>
          <w:rFonts w:ascii="Times New Roman" w:eastAsia="Times New Roman" w:hAnsi="Times New Roman"/>
          <w:bCs/>
          <w:sz w:val="24"/>
        </w:rPr>
        <w:t>Программа по истории</w:t>
      </w:r>
      <w:r>
        <w:rPr>
          <w:rFonts w:ascii="Times New Roman" w:eastAsia="Times New Roman" w:hAnsi="Times New Roman"/>
          <w:bCs/>
          <w:color w:val="FF0000"/>
          <w:sz w:val="24"/>
        </w:rPr>
        <w:t xml:space="preserve"> </w:t>
      </w:r>
      <w:r>
        <w:rPr>
          <w:rFonts w:ascii="Times New Roman" w:eastAsia="Times New Roman" w:hAnsi="Times New Roman"/>
          <w:bCs/>
          <w:sz w:val="24"/>
        </w:rPr>
        <w:t xml:space="preserve">составлена на основе федерального компонента государственного образовательного стандарта среднего общего образования, образовательной программы среднего общего образования </w:t>
      </w:r>
      <w:r>
        <w:rPr>
          <w:rFonts w:ascii="Times New Roman" w:eastAsia="Times New Roman" w:hAnsi="Times New Roman"/>
          <w:sz w:val="24"/>
          <w:szCs w:val="24"/>
        </w:rPr>
        <w:t>муниципального автономного общеобразовательного учреждения Бегишевская средняя общеобразовательная школа</w:t>
      </w:r>
      <w:r>
        <w:rPr>
          <w:rFonts w:ascii="Times New Roman" w:eastAsia="Times New Roman" w:hAnsi="Times New Roman"/>
          <w:bCs/>
          <w:sz w:val="24"/>
        </w:rPr>
        <w:t xml:space="preserve">, примерной программы среднего общего образования по истории. Программа по истории (базовый уровень) для 10-11 классов ориентирована на использование учебно-методического комплекса: </w:t>
      </w:r>
    </w:p>
    <w:p>
      <w:pPr>
        <w:pStyle w:val="2b"/>
        <w:ind w:leftChars="408" w:left="898" w:rightChars="230" w:right="506" w:firstLineChars="111" w:firstLine="266"/>
        <w:jc w:val="both"/>
        <w:numPr>
          <w:ilvl w:val="0"/>
          <w:numId w:val="4"/>
        </w:numPr>
        <w:spacing w:line="276" w:lineRule="auto"/>
        <w:rPr>
          <w:rFonts w:ascii="Times New Roman" w:eastAsia="Times New Roman" w:hAnsi="Times New Roman"/>
          <w:bCs/>
          <w:sz w:val="24"/>
        </w:rPr>
      </w:pPr>
      <w:r>
        <w:rPr>
          <w:rFonts w:ascii="Times New Roman" w:eastAsia="Times New Roman" w:hAnsi="Times New Roman"/>
          <w:bCs/>
          <w:sz w:val="24"/>
        </w:rPr>
        <w:t xml:space="preserve">История. Всеобщая история: учеб. для 10 кл. общеобразоват. организаций. Базовый уровень. / О.С. Сороко- Цюпа, А.О. Сороко- Цюпа / под ред. А.А. Искендерова - М.: Просвещение, 2020. – 351с. Рекомендовано Министерством образования и науки  РФ. </w:t>
      </w:r>
    </w:p>
    <w:p>
      <w:pPr>
        <w:pStyle w:val="2b"/>
        <w:ind w:leftChars="408" w:left="898" w:rightChars="230" w:right="506" w:firstLineChars="111" w:firstLine="266"/>
        <w:jc w:val="both"/>
        <w:numPr>
          <w:ilvl w:val="0"/>
          <w:numId w:val="4"/>
        </w:numPr>
        <w:spacing w:line="276" w:lineRule="auto"/>
        <w:rPr>
          <w:rFonts w:ascii="Times New Roman" w:eastAsia="Times New Roman" w:hAnsi="Times New Roman"/>
          <w:bCs/>
          <w:sz w:val="24"/>
        </w:rPr>
      </w:pPr>
      <w:r>
        <w:rPr>
          <w:rFonts w:ascii="Times New Roman" w:eastAsia="Times New Roman" w:hAnsi="Times New Roman"/>
          <w:bCs/>
          <w:sz w:val="24"/>
        </w:rPr>
        <w:t>История России. 10 класс. Учебник для общеобразоват. организаций. Базовый уровень. В 3 ч. Ч. 1 / [М.М. Горинов, А.А. Данилов, М.Ю. Моруков и др.]; под ред. Академика РАН А.В. Торкунова. - М.: Просвещение, 2020. – 175с. Рекомендовано Министерством образования и науки  РФ.</w:t>
      </w:r>
    </w:p>
    <w:p>
      <w:pPr>
        <w:pStyle w:val="2b"/>
        <w:ind w:leftChars="408" w:left="898" w:rightChars="230" w:right="506" w:firstLineChars="111" w:firstLine="266"/>
        <w:jc w:val="both"/>
        <w:numPr>
          <w:ilvl w:val="0"/>
          <w:numId w:val="4"/>
        </w:numPr>
        <w:spacing w:line="276" w:lineRule="auto"/>
        <w:rPr>
          <w:rFonts w:ascii="Times New Roman" w:eastAsia="Times New Roman" w:hAnsi="Times New Roman"/>
          <w:bCs/>
          <w:sz w:val="24"/>
        </w:rPr>
      </w:pPr>
      <w:r>
        <w:rPr>
          <w:rFonts w:ascii="Times New Roman" w:eastAsia="Times New Roman" w:hAnsi="Times New Roman"/>
          <w:bCs/>
          <w:sz w:val="24"/>
        </w:rPr>
        <w:t>История России. 10 класс. Учебник для общеобразоват. организаций. Базовый уровень. В 3 ч. Ч. 2 / [М.М. Горинов, А.А. Данилов, М.Ю. Моруков и др.]; под ред. Академика РАН А.В. Торкунова. - М.: Просвещение, 2020. – 175с. Рекомендовано Министерством образования и науки  РФ.</w:t>
      </w:r>
    </w:p>
    <w:p>
      <w:pPr>
        <w:pStyle w:val="2b"/>
        <w:ind w:leftChars="408" w:left="898" w:rightChars="230" w:right="506" w:firstLineChars="111" w:firstLine="266"/>
        <w:jc w:val="both"/>
        <w:numPr>
          <w:ilvl w:val="0"/>
          <w:numId w:val="4"/>
        </w:numPr>
        <w:spacing w:line="276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История. История России. 10 класс. Учебник для общеобразоват. организаций. Базовый уровень. В 3 ч. Ч. 3 / [М.М. Горинов, А.А. Данилов,      М.Ю. Моруков и др.]; под ред. Академика РАН А.В. Торкунова. - М.: Просвещение, 2020.  -  159 с. Рекомендовано Министерством образования и науки  РФ.</w:t>
      </w:r>
    </w:p>
    <w:p>
      <w:pPr>
        <w:pStyle w:val="2b"/>
        <w:ind w:leftChars="408" w:left="898" w:rightChars="230" w:right="506" w:firstLineChars="111" w:firstLine="266"/>
        <w:jc w:val="both"/>
        <w:numPr>
          <w:ilvl w:val="0"/>
          <w:numId w:val="4"/>
        </w:numPr>
        <w:spacing w:line="276" w:lineRule="auto"/>
        <w:rPr>
          <w:rFonts w:ascii="Times New Roman" w:eastAsia="Times New Roman" w:hAnsi="Times New Roman"/>
          <w:bCs/>
          <w:sz w:val="24"/>
        </w:rPr>
      </w:pPr>
      <w:r>
        <w:rPr>
          <w:rFonts w:ascii="Times New Roman" w:eastAsia="Times New Roman" w:hAnsi="Times New Roman"/>
          <w:bCs/>
          <w:sz w:val="24"/>
        </w:rPr>
        <w:t xml:space="preserve">История. Всеобщая история: учеб. для 11 кл. общеобразоват. организаций. Базовый уровень. / О.С. Сороко- Цюпа, А.О. Сороко- Цюпа / под ред. А.А. Искендерова - М.: Просвещение, 2020. – 351с. Рекомендовано Министерством образования и науки  РФ. </w:t>
      </w:r>
    </w:p>
    <w:p>
      <w:pPr>
        <w:pStyle w:val="2b"/>
        <w:ind w:leftChars="408" w:left="898" w:rightChars="230" w:right="506" w:firstLineChars="111" w:firstLine="266"/>
        <w:jc w:val="both"/>
        <w:numPr>
          <w:ilvl w:val="0"/>
          <w:numId w:val="4"/>
        </w:numPr>
        <w:spacing w:line="276" w:lineRule="auto"/>
        <w:rPr>
          <w:rFonts w:ascii="Times New Roman" w:eastAsia="Times New Roman" w:hAnsi="Times New Roman"/>
          <w:bCs/>
          <w:sz w:val="24"/>
        </w:rPr>
      </w:pPr>
      <w:r>
        <w:rPr>
          <w:rFonts w:ascii="Times New Roman" w:eastAsia="Times New Roman" w:hAnsi="Times New Roman"/>
          <w:bCs/>
          <w:sz w:val="24"/>
        </w:rPr>
        <w:t>История России. 11 класс. Учебник для общеобразоват. организаций. Базовый уровень. В2 ч. Ч. 1 / [М.М. Горинов, А.А. Данилов, М.Ю. Моруков и др.]; под ред. Академика РАН А.В. Торкунова. - М.: Просвещение, 2021. – 175с. Рекомендовано Министерством образования и науки  РФ.</w:t>
      </w:r>
    </w:p>
    <w:p>
      <w:pPr>
        <w:pStyle w:val="2b"/>
        <w:ind w:leftChars="408" w:left="898" w:rightChars="230" w:right="506" w:firstLineChars="111" w:firstLine="266"/>
        <w:jc w:val="both"/>
        <w:numPr>
          <w:ilvl w:val="0"/>
          <w:numId w:val="4"/>
        </w:numPr>
        <w:spacing w:line="276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Cs/>
          <w:sz w:val="24"/>
        </w:rPr>
        <w:t>История России. 11 класс. Учебник для общеобразоват. организаций. Базовый уровень. В 2ч. Ч. 2 / [М.М. Горинов, А.А. Данилов, М.Ю. Моруков и др.]; под ред. Академика РАН А.В. Торкунова. - М.: Просвещение, 2021. – 175с. Рекомендовано Министерством образования и науки  РФ.</w:t>
      </w:r>
    </w:p>
    <w:p>
      <w:pPr>
        <w:jc w:val="both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Цель  и задачи обучения: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Изучение истории на ступени среднего (полного) общего образования на базовом уровне направлено на достижение следующих целей: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воспитание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этно-национальных традиций, нравственных и социальных установок, идеологических доктрин;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развитие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>
      <w:pPr>
        <w:jc w:val="both"/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освоение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систематизированных знаний об истории человечества, формирование целостного представления о месте и роли России во всемирно-историческом процессе;  овладение умениями и навыками поиска, систематизации и комплексного анализа исторической информации;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формирование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исторического мышления –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</w:p>
    <w:p>
      <w:pPr>
        <w:jc w:val="both"/>
        <w:spacing w:after="0" w:line="24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Документ состоит из пояснительной записки (включающей цели и задачи, содержание тем учебного курса, требования к уровню подготовки учащихся; календарно-тематического планирования; перечня учебно-методического обеспечения). Определён общий:</w:t>
      </w:r>
    </w:p>
    <w:p>
      <w:pPr>
        <w:jc w:val="both"/>
        <w:spacing w:after="0" w:line="240" w:lineRule="atLeast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объём учебного времени на изучение курса «История»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(базовый уровень) </w:t>
      </w:r>
      <w:r>
        <w:rPr>
          <w:rFonts w:ascii="Times New Roman" w:eastAsia="Times New Roman" w:hAnsi="Times New Roman"/>
          <w:sz w:val="24"/>
          <w:szCs w:val="24"/>
        </w:rPr>
        <w:t xml:space="preserve"> в 10 классе - 68 часов (2 часа в неделю)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</w:rPr>
        <w:t xml:space="preserve">из них, согласно программе, </w:t>
      </w:r>
      <w:r>
        <w:rPr>
          <w:rFonts w:ascii="Times New Roman" w:eastAsia="Times New Roman" w:hAnsi="Times New Roman"/>
          <w:i/>
          <w:sz w:val="24"/>
          <w:szCs w:val="24"/>
        </w:rPr>
        <w:t xml:space="preserve">курсы: «Всеобщая история» -20 ч.; «История России» - 48 ч. </w:t>
      </w:r>
    </w:p>
    <w:p>
      <w:pPr>
        <w:jc w:val="both"/>
        <w:spacing w:after="0" w:line="240" w:lineRule="atLeast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объём учебного времени на изучение курса «История»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(базовый уровень) </w:t>
      </w:r>
      <w:r>
        <w:rPr>
          <w:rFonts w:ascii="Times New Roman" w:eastAsia="Times New Roman" w:hAnsi="Times New Roman"/>
          <w:sz w:val="24"/>
          <w:szCs w:val="24"/>
        </w:rPr>
        <w:t xml:space="preserve"> в 11 классе - 68 часов (2 часа в неделю)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</w:rPr>
        <w:t xml:space="preserve">из них, согласно программе, </w:t>
      </w:r>
      <w:r>
        <w:rPr>
          <w:rFonts w:ascii="Times New Roman" w:eastAsia="Times New Roman" w:hAnsi="Times New Roman"/>
          <w:i/>
          <w:sz w:val="24"/>
          <w:szCs w:val="24"/>
        </w:rPr>
        <w:t xml:space="preserve">курсы: «Всеобщая история» -28 ч.; «История России» - 40 ч. </w:t>
      </w:r>
    </w:p>
    <w:p>
      <w:pPr>
        <w:pStyle w:val="a5"/>
        <w:ind w:left="508" w:hanging="5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Используемые в качестве основы учебники и авторские программы позволяют достичь планируемых результатов</w:t>
      </w:r>
    </w:p>
    <w:p>
      <w:pPr>
        <w:pStyle w:val="a5"/>
        <w:ind w:left="508" w:hanging="5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обучения, предусмотренных Федеральным государственным образовательным стандартом основного общего образования. </w:t>
      </w:r>
    </w:p>
    <w:p>
      <w:pPr>
        <w:pStyle w:val="a5"/>
        <w:ind w:left="508" w:hanging="5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Материал курса «История» (базовый уровень) в 10 классе включает в себя изучение тем:</w:t>
      </w:r>
    </w:p>
    <w:p>
      <w:pPr>
        <w:pStyle w:val="af3"/>
        <w:ind w:left="508" w:hanging="508"/>
        <w:jc w:val="both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Новой к Новейшей истории: пути развития индустриального общества. (16 часов)</w:t>
      </w:r>
    </w:p>
    <w:p>
      <w:pPr>
        <w:pStyle w:val="af3"/>
        <w:ind w:left="508" w:hanging="508"/>
        <w:jc w:val="both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Основные направления научно-технического прогресса.</w:t>
      </w: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</w:rPr>
        <w:t xml:space="preserve"> (2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часа)</w:t>
      </w:r>
    </w:p>
    <w:p>
      <w:pPr>
        <w:pStyle w:val="af3"/>
        <w:ind w:left="508" w:hanging="508"/>
        <w:jc w:val="both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Россия в годы великих потрясений. (7 часов) </w:t>
      </w:r>
    </w:p>
    <w:p>
      <w:pPr>
        <w:pStyle w:val="af3"/>
        <w:ind w:left="508" w:hanging="508"/>
        <w:jc w:val="both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Советский Союз в 20-30 е годы. (10 часов)</w:t>
      </w:r>
    </w:p>
    <w:p>
      <w:pPr>
        <w:pStyle w:val="af3"/>
        <w:ind w:left="508" w:hanging="508"/>
        <w:jc w:val="both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Советский Союз в годы Великой Отечественной войны. (7 часов)</w:t>
      </w:r>
    </w:p>
    <w:p>
      <w:pPr>
        <w:pStyle w:val="af3"/>
        <w:ind w:left="508" w:hanging="508"/>
        <w:jc w:val="both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Апогей и кризис советской системы. 1945-1991  г.г.(16 часов)</w:t>
      </w:r>
    </w:p>
    <w:p>
      <w:pPr>
        <w:pStyle w:val="af3"/>
        <w:ind w:left="508" w:hanging="508"/>
        <w:jc w:val="both"/>
        <w:spacing w:after="0" w:line="240" w:lineRule="atLeast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Российская Федерация (1991-2003 гг.). (9 часов)</w:t>
      </w:r>
    </w:p>
    <w:p>
      <w:pPr>
        <w:pStyle w:val="af3"/>
        <w:ind w:left="508" w:hanging="508"/>
        <w:jc w:val="both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Итоговое повторение по курсу.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1 час)</w:t>
      </w:r>
    </w:p>
    <w:p>
      <w:pPr>
        <w:pStyle w:val="a5"/>
        <w:ind w:left="508" w:hanging="5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Материал курса «История» (базовый уровень) в 11классе включает в себя изучение тем: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Послевоенный мир.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Международные отношения, политическое и экономическое развитие стран Европы и Северной Америки – 17 часов</w:t>
      </w:r>
    </w:p>
    <w:p>
      <w:pPr>
        <w:pStyle w:val="af3"/>
        <w:ind w:left="0"/>
        <w:jc w:val="both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Пути развития стран Азии, Африки и Латинской Америки – 4 часа</w:t>
      </w:r>
    </w:p>
    <w:p>
      <w:pPr>
        <w:pStyle w:val="af3"/>
        <w:ind w:left="0"/>
        <w:jc w:val="both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Современный мир и новые вызовы </w:t>
      </w:r>
      <w:r>
        <w:rPr>
          <w:lang w:val="en-US"/>
          <w:rFonts w:ascii="Times New Roman" w:eastAsia="Times New Roman" w:hAnsi="Times New Roman" w:cs="Times New Roman"/>
          <w:sz w:val="24"/>
          <w:szCs w:val="24"/>
        </w:rPr>
        <w:t>XXI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в. – 6 часов</w:t>
      </w:r>
    </w:p>
    <w:p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СССР 1945 -1991 г.г.1945—1991 гг. (24 ч)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Российская Федерация (16 ч)</w:t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Периодичность и формы текущего контроля и промежуточной аттестации</w:t>
      </w:r>
    </w:p>
    <w:p>
      <w:pPr>
        <w:pStyle w:val="af3"/>
        <w:ind w:left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виды контроля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самопроверка, взаимопроверка, самостоятельная работа, словарная работа, работа с текстом, решение заданий КИМ  ЕГЭ и т.д.</w:t>
      </w:r>
    </w:p>
    <w:p>
      <w:pPr>
        <w:pStyle w:val="af3"/>
        <w:ind w:left="0"/>
        <w:jc w:val="both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>
      <w:pPr>
        <w:pStyle w:val="af3"/>
        <w:ind w:left="508" w:hanging="508"/>
        <w:jc w:val="both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ind w:left="508" w:hanging="508"/>
        <w:jc w:val="both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ind w:leftChars="154" w:left="847" w:hanging="508"/>
        <w:jc w:val="both"/>
      </w:pPr>
    </w:p>
    <w:sectPr>
      <w:pgSz w:w="16838" w:h="11906" w:orient="landscape"/>
      <w:pgMar w:top="1295" w:right="1701" w:bottom="981" w:left="1701" w:header="720" w:footer="720" w:gutter="0"/>
      <w:cols w:space="720"/>
      <w:docGrid w:linePitch="170" w:charSpace="170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cc"/>
    <w:notTrueType w:val="false"/>
    <w:sig w:usb0="E0002EFF" w:usb1="C000785B" w:usb2="00000009" w:usb3="00000001" w:csb0="400001FF" w:csb1="FFFF0000"/>
  </w:font>
  <w:font w:name="Symbol">
    <w:panose1 w:val="05050102010706020507"/>
    <w:family w:val="roman"/>
    <w:charset w:val="02"/>
    <w:notTrueType w:val="false"/>
    <w:sig w:usb0="00000001" w:usb1="00000001" w:usb2="00000001" w:usb3="00000001" w:csb0="80000000" w:csb1="00000001"/>
  </w:font>
  <w:font w:name="Courier New">
    <w:panose1 w:val="02070309020205020404"/>
    <w:family w:val="modern"/>
    <w:charset w:val="cc"/>
    <w:notTrueType w:val="false"/>
    <w:sig w:usb0="E0002EFF" w:usb1="C0007843" w:usb2="00000009" w:usb3="00000001" w:csb0="400001FF" w:csb1="FFFF0000"/>
  </w:font>
  <w:font w:name="Wingdings">
    <w:panose1 w:val="05000000000000000000"/>
    <w:family w:val="auto"/>
    <w:charset w:val="02"/>
    <w:notTrueType w:val="false"/>
    <w:sig w:usb0="00000001" w:usb1="00000001" w:usb2="00000001" w:usb3="00000001" w:csb0="80000000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entative="on" w:tplc="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on" w:tplc="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on" w:tplc="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on" w:tplc="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on" w:tplc="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on" w:tplc="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on" w:tplc="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on" w:tplc="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5576c0"/>
    <w:multiLevelType w:val="hybridMultilevel"/>
    <w:tmpl w:val="dd2c6982"/>
    <w:lvl w:ilvl="0" w:tplc="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entative="on" w:tplc="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entative="on" w:tplc="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entative="on" w:tplc="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entative="on" w:tplc="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entative="on" w:tplc="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entative="on" w:tplc="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entative="on" w:tplc="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entative="on" w:tplc="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entative="on" w:tplc="419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entative="on" w:tplc="419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entative="on" w:tplc="419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entative="on" w:tplc="4190003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entative="on" w:tplc="4190005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entative="on" w:tplc="419000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entative="on" w:tplc="4190003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entative="on" w:tplc="4190005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">
    <w:nsid w:val="2f033678"/>
    <w:multiLevelType w:val="hybridMultilevel"/>
    <w:tmpl w:val="c08cebe"/>
    <w:lvl w:ilvl="0" w:tplc="4190011">
      <w:start w:val="1"/>
      <w:lvlText w:val="%1)"/>
      <w:lvlJc w:val="left"/>
      <w:pPr>
        <w:ind w:left="720" w:hanging="360"/>
      </w:pPr>
      <w:rPr>
        <w:rFonts w:hint="default"/>
      </w:rPr>
    </w:lvl>
    <w:lvl w:ilvl="1" w:tentative="on" w:tplc="4190019">
      <w:start w:val="1"/>
      <w:numFmt w:val="lowerLetter"/>
      <w:lvlText w:val="%2."/>
      <w:lvlJc w:val="left"/>
      <w:pPr>
        <w:ind w:left="1440" w:hanging="360"/>
      </w:pPr>
    </w:lvl>
    <w:lvl w:ilvl="2" w:tentative="on" w:tplc="419001b">
      <w:start w:val="1"/>
      <w:numFmt w:val="lowerRoman"/>
      <w:lvlText w:val="%3."/>
      <w:lvlJc w:val="right"/>
      <w:pPr>
        <w:ind w:left="2160" w:hanging="180"/>
      </w:pPr>
    </w:lvl>
    <w:lvl w:ilvl="3" w:tentative="on" w:tplc="419000f">
      <w:start w:val="1"/>
      <w:lvlText w:val="%4."/>
      <w:lvlJc w:val="left"/>
      <w:pPr>
        <w:ind w:left="2880" w:hanging="360"/>
      </w:pPr>
    </w:lvl>
    <w:lvl w:ilvl="4" w:tentative="on" w:tplc="4190019">
      <w:start w:val="1"/>
      <w:numFmt w:val="lowerLetter"/>
      <w:lvlText w:val="%5."/>
      <w:lvlJc w:val="left"/>
      <w:pPr>
        <w:ind w:left="3600" w:hanging="360"/>
      </w:pPr>
    </w:lvl>
    <w:lvl w:ilvl="5" w:tentative="on" w:tplc="419001b">
      <w:start w:val="1"/>
      <w:numFmt w:val="lowerRoman"/>
      <w:lvlText w:val="%6."/>
      <w:lvlJc w:val="right"/>
      <w:pPr>
        <w:ind w:left="4320" w:hanging="180"/>
      </w:pPr>
    </w:lvl>
    <w:lvl w:ilvl="6" w:tentative="on" w:tplc="419000f">
      <w:start w:val="1"/>
      <w:lvlText w:val="%7."/>
      <w:lvlJc w:val="left"/>
      <w:pPr>
        <w:ind w:left="5040" w:hanging="360"/>
      </w:pPr>
    </w:lvl>
    <w:lvl w:ilvl="7" w:tentative="on" w:tplc="4190019">
      <w:start w:val="1"/>
      <w:numFmt w:val="lowerLetter"/>
      <w:lvlText w:val="%8."/>
      <w:lvlJc w:val="left"/>
      <w:pPr>
        <w:ind w:left="5760" w:hanging="360"/>
      </w:pPr>
    </w:lvl>
    <w:lvl w:ilvl="8" w:tentative="on" w:tplc="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drawingGridHorizontalSpacing w:val="170"/>
  <w:drawingGridVerticalSpacing w:val="170"/>
  <w:displayHorizontalDrawingGridEvery w:val="2"/>
  <w:displayVerticalDrawingGridEvery w:val="2"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doNotWrapTextWithPunct/>
    <w:doNotUseEastAsianBreakRules/>
    <w:useWord2002TableStyleRules/>
    <w:growAutofit/>
    <w:useFELayout/>
    <w:doNotUseIndentAsNumberingTabStop/>
    <w:splitPgBreakAndParaMark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0"/>
    <m:wrapRight m:val="0"/>
    <m:intLim m:val="subSup"/>
    <m:naryLim m:val="undOvr"/>
    <m:interSp m:val="0"/>
    <m:intraSp m:val="0"/>
    <m:preSp m:val="0"/>
    <m:postSp m:val="0"/>
  </m:mathPr>
  <w:themeFontLang w:val="LA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ru-RU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qFormat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paragraph" w:styleId="af3">
    <w:name w:val="List Paragraph"/>
    <w:basedOn w:val="a1"/>
    <w:qFormat/>
    <w:pPr>
      <w:ind w:left="720"/>
      <w:contextualSpacing/>
    </w:pPr>
  </w:style>
  <w:style w:type="paragraph" w:styleId="a5">
    <w:name w:val="No Spacing"/>
    <w:qFormat/>
    <w:pPr>
      <w:spacing w:after="0" w:line="240" w:lineRule="auto"/>
    </w:pPr>
  </w:style>
  <w:style w:type="character" w:customStyle="1" w:styleId="apple-converted-space">
    <w:name w:val="apple-converted-space"/>
    <w:basedOn w:val="a2"/>
  </w:style>
  <w:style w:type="paragraph" w:styleId="2b">
    <w:name w:val="Body Text Indent 2"/>
    <w:basedOn w:val="a1"/>
    <w:pPr>
      <w:ind w:left="283"/>
      <w:spacing w:after="120" w:line="48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fontTable" Target="fontTable.xml" /><Relationship Id="rId5" Type="http://schemas.openxmlformats.org/officeDocument/2006/relationships/webSettings" Target="webSettings.xml" /><Relationship Id="rId6" Type="http://schemas.openxmlformats.org/officeDocument/2006/relationships/numbering" Target="numbering.xml" /><Relationship Id="rId7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BiauKai"/>
      </a:majorFont>
      <a:minorFont>
        <a:latin typeface="Calibri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BiauKai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1</cp:revision>
  <dcterms:created xsi:type="dcterms:W3CDTF">2021-12-01T10:44:00Z</dcterms:created>
  <dcterms:modified xsi:type="dcterms:W3CDTF">2021-12-02T17:44:20Z</dcterms:modified>
  <cp:version>0900.0100.01</cp:version>
</cp:coreProperties>
</file>