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rtl w:val="off"/>
        </w:rPr>
      </w:pPr>
      <w:r>
        <w:rPr>
          <w:rFonts w:ascii="Times New Roman" w:eastAsia="Times New Roman" w:hAnsi="Times New Roman"/>
          <w:b/>
          <w:sz w:val="24"/>
          <w:szCs w:val="24"/>
          <w:rtl w:val="off"/>
        </w:rPr>
        <w:drawing>
          <wp:inline distT="0" distB="0" distL="180" distR="180">
            <wp:extent cx="9251950" cy="617220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172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firstLine="709"/>
        <w:jc w:val="center"/>
        <w:rPr>
          <w:rFonts w:ascii="Times New Roman" w:eastAsia="Times New Roman" w:hAnsi="Times New Roman"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b/>
          <w:sz w:val="24"/>
          <w:szCs w:val="24"/>
        </w:rPr>
        <w:t>Нормативная база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</w:t>
      </w:r>
      <w:r>
        <w:rPr>
          <w:rFonts w:ascii="Times New Roman" w:eastAsia="Times New Roman" w:hAnsi="Times New Roman" w:hint="default"/>
          <w:b/>
          <w:sz w:val="24"/>
          <w:szCs w:val="24"/>
        </w:rPr>
        <w:t>и УМК</w:t>
      </w:r>
    </w:p>
    <w:p>
      <w:pPr>
        <w:ind w:leftChars="0" w:left="0" w:firstLine="709"/>
        <w:jc w:val="both"/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Программа курса  составлена на основе: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Закона РФ «Об образовании в Российской Федерации» от 29 декабря 2012 года № 273- ФЗ;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>Приказа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 xml:space="preserve">Приказа </w:t>
      </w:r>
      <w:r>
        <w:rPr>
          <w:rStyle w:val="apple-converted-space"/>
          <w:rFonts w:ascii="Times New Roman" w:eastAsiaTheme="majorHAnsi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rFonts w:ascii="Times New Roman" w:eastAsiaTheme="majorHAnsi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rFonts w:ascii="Times New Roman" w:eastAsiaTheme="majorHAnsi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hint="default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ascii="Times New Roman" w:eastAsiaTheme="majorHAnsi" w:hAnsi="Times New Roman"/>
          <w:sz w:val="24"/>
          <w:szCs w:val="24"/>
          <w:shd w:val="clear" w:color="auto" w:fill="FFFFFF"/>
        </w:rPr>
        <w:t> 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Приказа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hint="default"/>
          <w:sz w:val="24"/>
          <w:szCs w:val="24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Приказа 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>
      <w:pPr>
        <w:pStyle w:val="af3"/>
        <w:ind w:leftChars="0" w:left="0" w:firstLine="0"/>
        <w:suppressAutoHyphens w:val="off"/>
        <w:jc w:val="both"/>
        <w:suppressAutoHyphens w:val="off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/>
          <w:b/>
          <w:sz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 xml:space="preserve">Устава 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м</w:t>
      </w:r>
      <w:r>
        <w:rPr>
          <w:rFonts w:ascii="Times New Roman" w:eastAsia="Times New Roman" w:hAnsi="Times New Roman" w:hint="default"/>
          <w:sz w:val="24"/>
          <w:szCs w:val="24"/>
        </w:rPr>
        <w:t>униципального автономного общеобразовательного учреждения Бегишевская средняя общеобразовательная школа;</w:t>
      </w:r>
    </w:p>
    <w:p>
      <w:pPr>
        <w:ind w:leftChars="0" w:left="0" w:firstLine="708"/>
        <w:contextualSpacing/>
        <w:jc w:val="both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обучения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самостоятельности детей в выполнении хозяйственно-бытовой деятельности. </w:t>
      </w:r>
    </w:p>
    <w:p>
      <w:pPr>
        <w:ind w:leftChars="0" w:left="0" w:firstLine="708"/>
        <w:contextualSpacing/>
        <w:jc w:val="both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>
      <w:pPr>
        <w:pStyle w:val="af3"/>
        <w:ind w:leftChars="0" w:left="360"/>
        <w:contextualSpacing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формирование умений обращаться с инвентарем и электроприборами; </w:t>
      </w:r>
    </w:p>
    <w:p>
      <w:pPr>
        <w:pStyle w:val="af3"/>
        <w:ind w:leftChars="0" w:left="360"/>
        <w:contextualSpacing/>
        <w:jc w:val="both"/>
        <w:numPr>
          <w:ilvl w:val="0"/>
          <w:numId w:val="3"/>
        </w:numPr>
        <w:spacing w:after="0" w:line="0" w:lineRule="atLeast"/>
        <w:rPr>
          <w:rFonts w:ascii="Times New Roman" w:eastAsia="Times New Roman" w:hAnsi="Times New Roman"/>
          <w:b/>
          <w:sz w:val="24"/>
          <w:rtl w:val="off"/>
        </w:rPr>
      </w:pPr>
      <w:r>
        <w:rPr>
          <w:rFonts w:ascii="Times New Roman" w:eastAsia="Times New Roman" w:hAnsi="Times New Roman"/>
          <w:sz w:val="24"/>
        </w:rPr>
        <w:t>освоение действий по приготовлению пищи, осуществлению покупок, уборке помещения и территории, уходу за вещами.</w:t>
      </w:r>
    </w:p>
    <w:p>
      <w:pPr>
        <w:pStyle w:val="af3"/>
        <w:ind w:left="0"/>
        <w:jc w:val="both"/>
        <w:spacing w:after="0" w:line="0" w:lineRule="atLeast"/>
        <w:rPr>
          <w:rFonts w:ascii="Times New Roman" w:eastAsia="Times New Roman" w:hAnsi="Times New Roman" w:hint="default"/>
          <w:b/>
          <w:sz w:val="24"/>
          <w:szCs w:val="24"/>
          <w:rtl w:val="off"/>
        </w:rPr>
      </w:pPr>
      <w:r>
        <w:rPr>
          <w:rFonts w:ascii="Times New Roman" w:eastAsia="Times New Roman" w:hAnsi="Times New Roman" w:hint="default"/>
          <w:b/>
          <w:sz w:val="24"/>
          <w:szCs w:val="24"/>
        </w:rPr>
        <w:t>Количество часов, отводимое на изучение предмета:</w:t>
      </w:r>
    </w:p>
    <w:p>
      <w:pPr>
        <w:pStyle w:val="af3"/>
        <w:ind w:left="0"/>
        <w:jc w:val="both"/>
        <w:spacing w:after="0" w:line="0" w:lineRule="atLeast"/>
        <w:rPr>
          <w:rFonts w:ascii="Times New Roman" w:eastAsia="Times New Roman" w:hAnsi="Times New Roman"/>
          <w:b/>
          <w:sz w:val="24"/>
          <w:rtl w:val="off"/>
        </w:rPr>
      </w:pPr>
      <w:r>
        <w:rPr>
          <w:rFonts w:ascii="Times New Roman" w:eastAsia="Times New Roman" w:hAnsi="Times New Roman" w:hint="default"/>
          <w:sz w:val="24"/>
          <w:szCs w:val="24"/>
        </w:rPr>
        <w:t>В соответствии с учебным планом школы на 20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21 </w:t>
      </w:r>
      <w:r>
        <w:rPr>
          <w:rFonts w:ascii="Times New Roman" w:eastAsia="Times New Roman" w:hAnsi="Times New Roman" w:hint="default"/>
          <w:sz w:val="24"/>
          <w:szCs w:val="24"/>
        </w:rPr>
        <w:t>-202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>2</w:t>
      </w:r>
      <w:r>
        <w:rPr>
          <w:rFonts w:ascii="Times New Roman" w:eastAsia="Times New Roman" w:hAnsi="Times New Roman" w:hint="default"/>
          <w:sz w:val="24"/>
          <w:szCs w:val="24"/>
        </w:rPr>
        <w:t xml:space="preserve"> учебный год на изучение данной программы выделено:</w:t>
      </w:r>
      <w:r>
        <w:rPr>
          <w:rFonts w:ascii="Times New Roman" w:eastAsia="Times New Roman" w:hAnsi="Times New Roman" w:hint="default"/>
          <w:sz w:val="24"/>
          <w:szCs w:val="24"/>
          <w:rtl w:val="off"/>
        </w:rPr>
        <w:t xml:space="preserve"> 170 ч., 5 часов в неделю</w:t>
      </w: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Критерии и нормы оценки достижения планируемых результатов освоения программы учебного предмета </w:t>
      </w: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Оценка личностных результатов предполагает оценку продвижения ребенка в овладении социальными (жизненными) компетенциями. </w:t>
      </w:r>
      <w:r>
        <w:rPr>
          <w:rFonts w:ascii="Times New Roman" w:eastAsia="Times New Roman" w:hAnsi="Times New Roman"/>
          <w:color w:val="000000"/>
          <w:sz w:val="24"/>
        </w:rPr>
        <w:t xml:space="preserve">Во время обучения  целесообразно всячески поощрять и стимулировать работу учеников, используя только качественную оценку. </w:t>
      </w:r>
      <w:r>
        <w:rPr>
          <w:rFonts w:ascii="Times New Roman" w:eastAsia="Times New Roman" w:hAnsi="Times New Roman"/>
          <w:i/>
          <w:sz w:val="24"/>
        </w:rPr>
        <w:t>Текущая</w:t>
      </w:r>
      <w:r>
        <w:rPr>
          <w:rFonts w:ascii="Times New Roman" w:eastAsia="Times New Roman" w:hAnsi="Times New Roman"/>
          <w:sz w:val="24"/>
        </w:rPr>
        <w:t xml:space="preserve"> аттестация обучающихся включает в себя </w:t>
      </w:r>
      <w:r>
        <w:rPr>
          <w:rFonts w:ascii="Times New Roman" w:eastAsia="Times New Roman" w:hAnsi="Times New Roman"/>
          <w:b/>
          <w:bCs/>
          <w:sz w:val="24"/>
        </w:rPr>
        <w:t xml:space="preserve">полугодовое оценивание </w:t>
      </w:r>
      <w:r>
        <w:rPr>
          <w:rFonts w:ascii="Times New Roman" w:eastAsia="Times New Roman" w:hAnsi="Times New Roman"/>
          <w:sz w:val="24"/>
        </w:rPr>
        <w:t xml:space="preserve">результатов освоения СИПР в части данной предметной компетенции, разработанной на основе АООП образовательной организации. </w:t>
      </w:r>
      <w:r>
        <w:rPr>
          <w:rFonts w:ascii="Times New Roman" w:eastAsia="Times New Roman" w:hAnsi="Times New Roman"/>
          <w:i/>
          <w:sz w:val="24"/>
        </w:rPr>
        <w:t>Промежуточная</w:t>
      </w:r>
      <w:r>
        <w:rPr>
          <w:rFonts w:ascii="Times New Roman" w:eastAsia="Times New Roman" w:hAnsi="Times New Roman"/>
          <w:sz w:val="24"/>
        </w:rPr>
        <w:t xml:space="preserve"> (годовая) аттестация представляет собой оценку результатов освоения СИПР в части данной предметной компетенции и развития жизненных компетенций ребёнка </w:t>
      </w:r>
      <w:r>
        <w:rPr>
          <w:rFonts w:ascii="Times New Roman" w:eastAsia="Times New Roman" w:hAnsi="Times New Roman"/>
          <w:b/>
          <w:bCs/>
          <w:sz w:val="24"/>
        </w:rPr>
        <w:t xml:space="preserve">по итогам учебного года. </w:t>
      </w:r>
      <w:r>
        <w:rPr>
          <w:rFonts w:ascii="Times New Roman" w:eastAsia="Times New Roman" w:hAnsi="Times New Roman"/>
          <w:sz w:val="24"/>
        </w:rPr>
        <w:t xml:space="preserve"> </w:t>
      </w:r>
    </w:p>
    <w:p>
      <w:pPr>
        <w:pStyle w:val="affe"/>
        <w:jc w:val="both"/>
        <w:shd w:val="clear" w:color="auto" w:fill="FFFFFF"/>
        <w:spacing w:after="0" w:afterAutospacing="0" w:before="0" w:beforeAutospacing="0" w:line="0" w:lineRule="atLeast"/>
      </w:pPr>
      <w:r>
        <w:t>   Каждый из перечисленных видов контроля может быть проведён с использованием следующих форм:</w:t>
      </w:r>
    </w:p>
    <w:p>
      <w:pPr>
        <w:pStyle w:val="affe"/>
        <w:jc w:val="both"/>
        <w:shd w:val="clear" w:color="auto" w:fill="FFFFFF"/>
        <w:spacing w:after="0" w:afterAutospacing="0" w:before="0" w:beforeAutospacing="0" w:line="0" w:lineRule="atLeast"/>
      </w:pPr>
      <w:r>
        <w:t>- устная (беседа, викторины);</w:t>
      </w:r>
      <w:r>
        <w:rPr>
          <w:rtl w:val="off"/>
        </w:rPr>
        <w:t xml:space="preserve"> </w:t>
      </w:r>
      <w:r>
        <w:t>- письменная (контрольная работа, тестирование);- практическая (упражнения, художественно-творческие задания, индивидуальные карточки-задания).</w:t>
      </w:r>
    </w:p>
    <w:p>
      <w:pPr>
        <w:pStyle w:val="affe"/>
        <w:jc w:val="both"/>
        <w:shd w:val="clear" w:color="auto" w:fill="FFFFFF"/>
        <w:spacing w:after="0" w:afterAutospacing="0" w:before="0" w:beforeAutospacing="0" w:line="0" w:lineRule="atLeast"/>
        <w:rPr>
          <w:color w:val="FF0000"/>
        </w:rPr>
      </w:pPr>
      <w:r>
        <w:rPr>
          <w:color w:val="FF0000"/>
        </w:rPr>
        <w:t> </w:t>
      </w: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 w:hint="default"/>
          <w:rtl w:val="off"/>
        </w:rPr>
      </w:pPr>
    </w:p>
    <w:p>
      <w:pPr>
        <w:ind w:leftChars="0" w:left="0"/>
        <w:jc w:val="both"/>
        <w:spacing w:after="0" w:line="0" w:lineRule="atLeast"/>
        <w:rPr>
          <w:rFonts w:ascii="Times New Roman" w:eastAsia="Times New Roman" w:hAnsi="Times New Roman" w:hint="default"/>
        </w:rPr>
      </w:pPr>
    </w:p>
    <w:sectPr>
      <w:pgSz w:w="16838" w:h="11906" w:orient="landscape"/>
      <w:pgMar w:top="1205" w:right="1134" w:bottom="981" w:left="1134" w:header="720" w:footer="720" w:gutter="0"/>
      <w:cols/>
      <w:docGrid w:linePitch="170" w:charSpace="17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Symbol">
    <w:panose1 w:val="05050102010706020507"/>
    <w:charset w:val="00"/>
    <w:notTrueType w:val="false"/>
    <w:sig w:usb0="00000001" w:usb1="00000001" w:usb2="00000001" w:usb3="00000001" w:csb0="80000000" w:csb1="00000001"/>
  </w:font>
  <w:font w:name="Courier New">
    <w:panose1 w:val="02070309020205020404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charset w:val="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1">
    <w:nsid w:val="7d5576c0"/>
    <w:multiLevelType w:val="hybridMultilevel"/>
    <w:tmpl w:val="dd2c6982"/>
    <w:lvl w:ilvl="0" w:tplc="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7ec0d9b"/>
    <w:multiLevelType w:val="hybridMultilevel"/>
    <w:tmpl w:val="2d96495a"/>
    <w:lvl w:ilvl="0" w:tplc="852421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ru-RU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numbering" Target="numbering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</cp:revision>
  <dcterms:modified xsi:type="dcterms:W3CDTF">2021-12-02T16:54:52Z</dcterms:modified>
  <cp:version>0900.0100.01</cp:version>
</cp:coreProperties>
</file>