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618220" cy="6261100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26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 CYR" w:eastAsia="Calibri" w:hAnsi="Times New Roman"/>
          <w:b/>
          <w:bCs/>
          <w:sz w:val="24"/>
          <w:szCs w:val="24"/>
          <w:lang w:eastAsia="zh-CN"/>
        </w:rPr>
        <w:t>Аннотация к рабочим программам разрабатывалась на основе следующих нормативных документов: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Times New Roman CYR" w:hAnsi="Times New Roman"/>
          <w:sz w:val="24"/>
          <w:szCs w:val="24"/>
          <w:lang w:eastAsia="zh-CN"/>
        </w:rPr>
        <w:t xml:space="preserve"> </w:t>
      </w: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 xml:space="preserve">Закон РФ </w:t>
      </w:r>
      <w:r>
        <w:rPr>
          <w:rFonts w:ascii="Times New Roman" w:cs="Times New Roman" w:eastAsia="Calibri" w:hAnsi="Times New Roman"/>
          <w:sz w:val="24"/>
          <w:szCs w:val="24"/>
          <w:lang w:eastAsia="zh-CN"/>
        </w:rPr>
        <w:t>«</w:t>
      </w: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Об образовании в Российской Федерации</w:t>
      </w:r>
      <w:r>
        <w:rPr>
          <w:rFonts w:ascii="Times New Roman" w:cs="Times New Roman" w:eastAsia="Calibri" w:hAnsi="Times New Roman"/>
          <w:sz w:val="24"/>
          <w:szCs w:val="24"/>
          <w:lang w:eastAsia="zh-CN"/>
        </w:rPr>
        <w:t xml:space="preserve">» </w:t>
      </w: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от 29 декабря 2012 года № 273- ФЗ;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Times New Roman CYR" w:hAnsi="Times New Roman"/>
          <w:sz w:val="24"/>
          <w:szCs w:val="24"/>
          <w:lang w:eastAsia="zh-CN"/>
        </w:rPr>
        <w:t xml:space="preserve"> </w:t>
      </w: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Устав Муниципального автономного общеобразовательного учреждения  Бегишевская средняя общеобразовательная школа;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Программа  специальной (коррекционной) образовательной школы  VIII вида: 5-9 кл.: В 2сб. /Под ред. В.В. Воронковой – М: Гуманит. изд. центр ВЛАДОС, 2001. – Сб.1. – 232с. Русский (родной) язык, В.В. Воронкова, раздел «Грамматика, правописание и развитие речи», 2001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Times New Roman CYR" w:hAnsi="Times New Roman"/>
          <w:sz w:val="24"/>
          <w:szCs w:val="24"/>
          <w:lang w:eastAsia="zh-CN"/>
        </w:rPr>
        <w:t xml:space="preserve"> </w:t>
      </w: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 xml:space="preserve">Учебный план </w:t>
      </w:r>
      <w:r>
        <w:rPr>
          <w:rFonts w:ascii="Times New Roman" w:cs="Times New Roman CYR" w:eastAsia="Calibri" w:hAnsi="Times New Roman"/>
          <w:sz w:val="24"/>
          <w:szCs w:val="24"/>
          <w:shd w:fill="FFFFFF" w:val="clear"/>
          <w:lang w:eastAsia="zh-CN"/>
        </w:rPr>
        <w:t xml:space="preserve"> Муниципального автономного общеобразовательного учреждения  Бегишевская средняя общеобразовательная школа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Times New Roman CYR" w:hAnsi="Times New Roman"/>
          <w:sz w:val="24"/>
          <w:szCs w:val="24"/>
          <w:lang w:eastAsia="zh-CN"/>
        </w:rPr>
        <w:t xml:space="preserve"> </w:t>
      </w: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Годовой учебный календарный график на текущий учебный год;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Times New Roman CYR" w:hAnsi="Times New Roman"/>
          <w:sz w:val="24"/>
          <w:szCs w:val="24"/>
          <w:lang w:eastAsia="zh-CN"/>
        </w:rPr>
        <w:t xml:space="preserve"> </w:t>
      </w: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Положение о промежуточной, текущей аттестации и переводе обучающихся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Calibri" w:hAnsi="Times New Roman"/>
          <w:sz w:val="24"/>
          <w:szCs w:val="24"/>
          <w:lang w:eastAsia="zh-CN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Calibri" w:hAnsi="Times New Roman"/>
          <w:b/>
          <w:bCs/>
          <w:sz w:val="24"/>
          <w:szCs w:val="24"/>
          <w:lang w:eastAsia="zh-CN"/>
        </w:rPr>
        <w:t>Учебно-методический комплект</w:t>
      </w: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Русский язык 6 класс. Учебник для специальных (коррекционных) образовательных учреждений VIII вида / Н.Г. Галунчикова, Э.В. Якубовская. – 3-е изд. – М.: Просвещение, 2009.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Calibri" w:hAnsi="Times New Roman"/>
          <w:b/>
          <w:bCs/>
          <w:sz w:val="24"/>
          <w:szCs w:val="24"/>
          <w:lang w:eastAsia="zh-CN"/>
        </w:rPr>
        <w:t>Количество часов, отводимое на изучение предмета: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Calibri" w:hAnsi="Times New Roman"/>
          <w:sz w:val="24"/>
          <w:szCs w:val="24"/>
          <w:lang w:eastAsia="zh-CN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Calibri" w:hAnsi="Times New Roman"/>
          <w:sz w:val="24"/>
          <w:szCs w:val="24"/>
          <w:lang w:eastAsia="zh-CN"/>
        </w:rPr>
        <w:t xml:space="preserve">6 </w:t>
      </w: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класс — 1 час  в неделю, 34 часа 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Calibri" w:hAnsi="Times New Roman"/>
          <w:b/>
          <w:bCs/>
          <w:sz w:val="24"/>
          <w:szCs w:val="24"/>
          <w:lang w:eastAsia="zh-CN"/>
        </w:rPr>
        <w:t>Цели и задачи изучения предмета: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Calibri" w:hAnsi="Times New Roman"/>
          <w:b/>
          <w:bCs/>
          <w:sz w:val="24"/>
          <w:szCs w:val="24"/>
          <w:shd w:fill="FFFFFF" w:val="clear"/>
          <w:lang w:eastAsia="zh-CN"/>
        </w:rPr>
        <w:t xml:space="preserve">Цель программы: </w:t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</w:pPr>
      <w:r>
        <w:rPr>
          <w:rFonts w:ascii="Times New Roman" w:cs="Times New Roman CYR" w:eastAsia="Calibri" w:hAnsi="Times New Roman"/>
          <w:sz w:val="24"/>
          <w:szCs w:val="24"/>
          <w:shd w:fill="FFFFFF" w:val="clear"/>
          <w:lang w:eastAsia="zh-CN"/>
        </w:rPr>
        <w:t>Формирование практически значимых орфографических и пунктуационных навыков, совершенствование речемыслительной деятельности, коммуникативных умений и навыков, воспитание интереса к родному языку, воспитание гражданственности, нравственных качеств, тру</w:t>
      </w:r>
      <w:bookmarkStart w:id="0" w:name="_GoBack"/>
      <w:bookmarkEnd w:id="0"/>
      <w:r>
        <w:rPr>
          <w:rFonts w:ascii="Times New Roman" w:cs="Times New Roman CYR" w:eastAsia="Calibri" w:hAnsi="Times New Roman"/>
          <w:sz w:val="24"/>
          <w:szCs w:val="24"/>
          <w:shd w:fill="FFFFFF" w:val="clear"/>
          <w:lang w:eastAsia="zh-CN"/>
        </w:rPr>
        <w:t>долюбия, самостоятельности.</w:t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</w:pPr>
      <w:r>
        <w:rPr>
          <w:rFonts w:ascii="Times New Roman" w:cs="Times New Roman CYR" w:eastAsia="Calibri" w:hAnsi="Times New Roman"/>
          <w:b/>
          <w:bCs/>
          <w:sz w:val="24"/>
          <w:szCs w:val="24"/>
          <w:shd w:fill="FFFFFF" w:val="clear"/>
          <w:lang w:eastAsia="zh-CN"/>
        </w:rPr>
        <w:t>Задачи: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Calibri" w:hAnsi="Times New Roman"/>
          <w:b/>
          <w:bCs/>
          <w:sz w:val="24"/>
          <w:szCs w:val="24"/>
          <w:shd w:fill="FFFFFF" w:val="clear"/>
          <w:lang w:eastAsia="zh-CN"/>
        </w:rPr>
        <w:t xml:space="preserve">1. </w:t>
      </w:r>
      <w:r>
        <w:rPr>
          <w:rFonts w:ascii="Times New Roman" w:cs="Times New Roman CYR" w:eastAsia="Calibri" w:hAnsi="Times New Roman"/>
          <w:sz w:val="24"/>
          <w:szCs w:val="24"/>
          <w:shd w:fill="FFFFFF" w:val="clear"/>
          <w:lang w:eastAsia="zh-CN"/>
        </w:rPr>
        <w:t>Формирование прочных навыков грамотного письма, развитие орфографической зоркости, функций фонематического анализа.</w:t>
      </w:r>
    </w:p>
    <w:p>
      <w:pPr>
        <w:pStyle w:val="style0"/>
        <w:tabs>
          <w:tab w:leader="none" w:pos="71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Calibri" w:hAnsi="Times New Roman"/>
          <w:sz w:val="24"/>
          <w:szCs w:val="24"/>
          <w:shd w:fill="FFFFFF" w:val="clear"/>
          <w:lang w:eastAsia="zh-CN"/>
        </w:rPr>
        <w:t>2.</w:t>
      </w:r>
      <w:r>
        <w:rPr>
          <w:rFonts w:ascii="Times New Roman" w:cs="Times New Roman CYR" w:eastAsia="Calibri" w:hAnsi="Times New Roman"/>
          <w:sz w:val="24"/>
          <w:szCs w:val="24"/>
          <w:shd w:fill="FFFFFF" w:val="clear"/>
          <w:lang w:eastAsia="zh-CN"/>
        </w:rPr>
        <w:t>Обучение школьников умению связно излагать свои мысли в устной и письменной форме на основе работы со словом, предложением, текстом.</w:t>
      </w:r>
    </w:p>
    <w:p>
      <w:pPr>
        <w:pStyle w:val="style0"/>
        <w:tabs>
          <w:tab w:leader="none" w:pos="71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Calibri" w:hAnsi="Times New Roman"/>
          <w:sz w:val="24"/>
          <w:szCs w:val="24"/>
          <w:shd w:fill="FFFFFF" w:val="clear"/>
          <w:lang w:eastAsia="zh-CN"/>
        </w:rPr>
        <w:t>3.</w:t>
      </w:r>
      <w:r>
        <w:rPr>
          <w:rFonts w:ascii="Times New Roman" w:cs="Times New Roman CYR" w:eastAsia="Calibri" w:hAnsi="Times New Roman"/>
          <w:sz w:val="24"/>
          <w:szCs w:val="24"/>
          <w:shd w:fill="FFFFFF" w:val="clear"/>
          <w:lang w:eastAsia="zh-CN"/>
        </w:rPr>
        <w:t>Овладение нормами русского литературного языка, обогащение и активизация словаря учащихся, совершенствование грамматического строя речи, развивать навыки словоизменения, словообразования.</w:t>
      </w:r>
    </w:p>
    <w:p>
      <w:pPr>
        <w:pStyle w:val="style0"/>
        <w:tabs>
          <w:tab w:leader="none" w:pos="71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Calibri" w:hAnsi="Times New Roman"/>
          <w:sz w:val="24"/>
          <w:szCs w:val="24"/>
          <w:shd w:fill="FFFFFF" w:val="clear"/>
          <w:lang w:eastAsia="zh-CN"/>
        </w:rPr>
        <w:t>4.</w:t>
      </w:r>
      <w:r>
        <w:rPr>
          <w:rFonts w:ascii="Times New Roman" w:cs="Times New Roman CYR" w:eastAsia="Calibri" w:hAnsi="Times New Roman"/>
          <w:sz w:val="24"/>
          <w:szCs w:val="24"/>
          <w:shd w:fill="FFFFFF" w:val="clear"/>
          <w:lang w:eastAsia="zh-CN"/>
        </w:rPr>
        <w:t>Развивать умения делать словесно-логические обобщения, учить выделять главное, существенное.</w:t>
      </w:r>
    </w:p>
    <w:p>
      <w:pPr>
        <w:pStyle w:val="style0"/>
        <w:tabs>
          <w:tab w:leader="none" w:pos="71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Calibri" w:hAnsi="Times New Roman"/>
          <w:sz w:val="24"/>
          <w:szCs w:val="24"/>
          <w:shd w:fill="FFFFFF" w:val="clear"/>
          <w:lang w:eastAsia="zh-CN"/>
        </w:rPr>
        <w:t>5.</w:t>
      </w:r>
      <w:r>
        <w:rPr>
          <w:rFonts w:ascii="Times New Roman" w:cs="Times New Roman CYR" w:eastAsia="Calibri" w:hAnsi="Times New Roman"/>
          <w:sz w:val="24"/>
          <w:szCs w:val="24"/>
          <w:shd w:fill="FFFFFF" w:val="clear"/>
          <w:lang w:eastAsia="zh-CN"/>
        </w:rPr>
        <w:t>Развивать навыки межличностного взаимодействия, готовить к самостоятельной жизни, к труду, к общению.</w:t>
      </w:r>
    </w:p>
    <w:p>
      <w:pPr>
        <w:pStyle w:val="style0"/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Специальная задача коррекции речи и мышления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>
      <w:pPr>
        <w:pStyle w:val="style0"/>
        <w:spacing w:after="0" w:before="0" w:line="100" w:lineRule="atLeast"/>
        <w:ind w:hanging="0" w:left="900" w:right="0"/>
        <w:contextualSpacing w:val="false"/>
        <w:jc w:val="both"/>
      </w:pPr>
      <w:r>
        <w:rPr>
          <w:rFonts w:ascii="Times New Roman" w:cs="Times New Roman CYR" w:eastAsia="Calibri" w:hAnsi="Times New Roman"/>
          <w:b/>
          <w:bCs/>
          <w:sz w:val="24"/>
          <w:szCs w:val="24"/>
          <w:lang w:eastAsia="zh-CN"/>
        </w:rPr>
        <w:t>Основные направления коррекционной работы: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Коррекция фонематического слуха.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Коррекция артикуляционного аппарата.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Коррекция слухового и зрительного восприятия.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Коррекция мышц мелкой моторики.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Коррекция познавательных процессов.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Calibri" w:hAnsi="Times New Roman"/>
          <w:sz w:val="24"/>
          <w:szCs w:val="24"/>
          <w:lang w:eastAsia="zh-CN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eastAsia="Calibri" w:hAnsi="Times New Roman"/>
          <w:b/>
          <w:bCs/>
          <w:sz w:val="24"/>
          <w:szCs w:val="24"/>
          <w:lang w:eastAsia="zh-CN"/>
        </w:rPr>
        <w:t>Периодичность и формы текущего контроля и промежуточной аттестации:</w:t>
      </w:r>
    </w:p>
    <w:p>
      <w:pPr>
        <w:pStyle w:val="style0"/>
        <w:spacing w:after="28" w:before="28" w:line="100" w:lineRule="atLeast"/>
        <w:ind w:firstLine="426" w:left="0" w:right="0"/>
        <w:contextualSpacing w:val="false"/>
        <w:jc w:val="both"/>
      </w:pP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Оценка усвоения знаний и умений на уроках  письма и развития речи осуществляется на этапе  предварительного контроля в процессе повторения и обобщения в начале учебного года или перед изучением новой темы; на этапе текущего</w:t>
      </w:r>
      <w:r>
        <w:rPr>
          <w:rFonts w:ascii="Times New Roman" w:cs="Times New Roman CYR" w:eastAsia="Calibri" w:hAnsi="Times New Roman"/>
          <w:i/>
          <w:iCs/>
          <w:sz w:val="24"/>
          <w:szCs w:val="24"/>
          <w:lang w:eastAsia="zh-CN"/>
        </w:rPr>
        <w:t xml:space="preserve"> </w:t>
      </w: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контроля</w:t>
      </w:r>
      <w:r>
        <w:rPr>
          <w:rFonts w:ascii="Times New Roman" w:cs="Times New Roman CYR" w:eastAsia="Calibri" w:hAnsi="Times New Roman"/>
          <w:i/>
          <w:iCs/>
          <w:sz w:val="24"/>
          <w:szCs w:val="24"/>
          <w:lang w:eastAsia="zh-CN"/>
        </w:rPr>
        <w:t xml:space="preserve"> </w:t>
      </w: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>в процессе повторения, закрепления и обобщения изученного на каждом уроке и выполнения текущих самостоятельных работ с целью актуализации знаний; на этапе итогового контроля в процессе проведения текущих и итоговых контрольных работ с целью выявления результатов обучения после изучения темы раздела, в конце четверти или учебного года.</w:t>
      </w:r>
    </w:p>
    <w:p>
      <w:pPr>
        <w:pStyle w:val="style0"/>
        <w:spacing w:after="28" w:before="28" w:line="100" w:lineRule="atLeast"/>
        <w:ind w:firstLine="426" w:left="0" w:right="0"/>
        <w:contextualSpacing w:val="false"/>
        <w:jc w:val="both"/>
      </w:pPr>
      <w:r>
        <w:rPr>
          <w:rFonts w:ascii="Times New Roman" w:cs="Times New Roman CYR" w:eastAsia="Calibri" w:hAnsi="Times New Roman"/>
          <w:sz w:val="24"/>
          <w:szCs w:val="24"/>
          <w:lang w:eastAsia="zh-CN"/>
        </w:rPr>
        <w:t xml:space="preserve">Способы контроля знаний по письму и развитию речи разнообразны: устный опрос (фронтальный и индивидуальный), письменные и практические работы, самоконтроль и взаимоконтроль. </w:t>
      </w:r>
    </w:p>
    <w:p>
      <w:pPr>
        <w:pStyle w:val="style0"/>
      </w:pPr>
      <w:r>
        <w:rPr/>
      </w:r>
    </w:p>
    <w:sectPr>
      <w:type w:val="nextPage"/>
      <w:pgSz w:h="12240" w:orient="landscape" w:w="15840"/>
      <w:pgMar w:bottom="850" w:footer="0" w:gutter="0" w:header="0" w:left="1134" w:right="1134" w:top="990"/>
      <w:pgNumType w:fmt="decimal"/>
      <w:formProt w:val="false"/>
      <w:textDirection w:val="lrTb"/>
      <w:docGrid w:charSpace="53248" w:linePitch="4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OpenSymbol">
    <w:altName w:val="Arial Unicode MS"/>
    <w:charset w:val="80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OpenSymbol"/>
    </w:rPr>
  </w:style>
  <w:style w:styleId="style17" w:type="character">
    <w:name w:val="ListLabel 2"/>
    <w:next w:val="style17"/>
    <w:rPr>
      <w:rFonts w:cs="OpenSymbol"/>
    </w:rPr>
  </w:style>
  <w:style w:styleId="style18" w:type="character">
    <w:name w:val="ListLabel 3"/>
    <w:next w:val="style18"/>
    <w:rPr>
      <w:rFonts w:cs="OpenSymbol"/>
    </w:rPr>
  </w:style>
  <w:style w:styleId="style19" w:type="character">
    <w:name w:val="ListLabel 4"/>
    <w:next w:val="style19"/>
    <w:rPr>
      <w:rFonts w:cs="OpenSymbol"/>
    </w:rPr>
  </w:style>
  <w:style w:styleId="style20" w:type="character">
    <w:name w:val="ListLabel 5"/>
    <w:next w:val="style20"/>
    <w:rPr>
      <w:rFonts w:cs="OpenSymbol"/>
    </w:rPr>
  </w:style>
  <w:style w:styleId="style21" w:type="character">
    <w:name w:val="ListLabel 6"/>
    <w:next w:val="style21"/>
    <w:rPr>
      <w:rFonts w:cs="OpenSymbol"/>
    </w:rPr>
  </w:style>
  <w:style w:styleId="style22" w:type="character">
    <w:name w:val="ListLabel 7"/>
    <w:next w:val="style22"/>
    <w:rPr>
      <w:rFonts w:cs="OpenSymbol"/>
    </w:rPr>
  </w:style>
  <w:style w:styleId="style23" w:type="character">
    <w:name w:val="ListLabel 8"/>
    <w:next w:val="style23"/>
    <w:rPr>
      <w:rFonts w:cs="OpenSymbol"/>
    </w:rPr>
  </w:style>
  <w:style w:styleId="style24" w:type="character">
    <w:name w:val="ListLabel 9"/>
    <w:next w:val="style24"/>
    <w:rPr>
      <w:rFonts w:cs="OpenSymbol"/>
    </w:rPr>
  </w:style>
  <w:style w:styleId="style25" w:type="character">
    <w:name w:val="ListLabel 10"/>
    <w:next w:val="style25"/>
    <w:rPr>
      <w:rFonts w:cs="OpenSymbol"/>
    </w:rPr>
  </w:style>
  <w:style w:styleId="style26" w:type="character">
    <w:name w:val="ListLabel 11"/>
    <w:next w:val="style26"/>
    <w:rPr>
      <w:rFonts w:cs="OpenSymbol"/>
    </w:rPr>
  </w:style>
  <w:style w:styleId="style27" w:type="character">
    <w:name w:val="ListLabel 12"/>
    <w:next w:val="style27"/>
    <w:rPr>
      <w:rFonts w:cs="OpenSymbol"/>
    </w:rPr>
  </w:style>
  <w:style w:styleId="style28" w:type="character">
    <w:name w:val="ListLabel 13"/>
    <w:next w:val="style28"/>
    <w:rPr>
      <w:rFonts w:cs="Wingdings"/>
    </w:rPr>
  </w:style>
  <w:style w:styleId="style29" w:type="paragraph">
    <w:name w:val="Заголовок"/>
    <w:basedOn w:val="style0"/>
    <w:next w:val="style3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30" w:type="paragraph">
    <w:name w:val="Основной текст"/>
    <w:basedOn w:val="style0"/>
    <w:next w:val="style30"/>
    <w:pPr>
      <w:spacing w:after="120" w:before="0"/>
      <w:contextualSpacing w:val="false"/>
    </w:pPr>
    <w:rPr/>
  </w:style>
  <w:style w:styleId="style31" w:type="paragraph">
    <w:name w:val="Список"/>
    <w:basedOn w:val="style30"/>
    <w:next w:val="style31"/>
    <w:pPr/>
    <w:rPr>
      <w:rFonts w:cs="Mangal"/>
    </w:rPr>
  </w:style>
  <w:style w:styleId="style32" w:type="paragraph">
    <w:name w:val="Название"/>
    <w:basedOn w:val="style0"/>
    <w:next w:val="style3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3" w:type="paragraph">
    <w:name w:val="Указатель"/>
    <w:basedOn w:val="style0"/>
    <w:next w:val="style33"/>
    <w:pPr>
      <w:suppressLineNumbers/>
    </w:pPr>
    <w:rPr>
      <w:rFonts w:cs="Mangal"/>
    </w:rPr>
  </w:style>
  <w:style w:styleId="style34" w:type="paragraph">
    <w:name w:val="Заглавие"/>
    <w:basedOn w:val="style0"/>
    <w:next w:val="style3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5" w:type="paragraph">
    <w:name w:val="index heading"/>
    <w:basedOn w:val="style0"/>
    <w:next w:val="style35"/>
    <w:pPr>
      <w:suppressLineNumbers/>
    </w:pPr>
    <w:rPr>
      <w:rFonts w:cs="Mangal"/>
    </w:rPr>
  </w:style>
  <w:style w:styleId="style36" w:type="paragraph">
    <w:name w:val="Содержимое врезки"/>
    <w:basedOn w:val="style30"/>
    <w:next w:val="style3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2020-11-06T06:34:00.00Z</dcterms:created>
  <dc:creator>директор</dc:creator>
  <cp:lastModifiedBy>Нюта</cp:lastModifiedBy>
  <dcterms:modified xsi:type="dcterms:W3CDTF">2020-11-06T06:37:00.00Z</dcterms:modified>
  <cp:revision>3</cp:revision>
</cp:coreProperties>
</file>