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AE" w:rsidRDefault="009C49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8C0EAE" w:rsidRDefault="009C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Основные условия приема на очную форму обучения в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ВО ГАУ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Северного Зауралья в 2021 г.</w:t>
      </w:r>
    </w:p>
    <w:p w:rsidR="008C0EAE" w:rsidRDefault="008C0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Документы, необходимые для поступления: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1.Заявление. 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 Документ, удостоверяющий личность, гражданство.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3. Документ об образовании установленного </w:t>
      </w:r>
      <w:r>
        <w:rPr>
          <w:sz w:val="28"/>
        </w:rPr>
        <w:t>образца.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 6 фото размер 3х4см.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 Документы, для использования особых прав при поступлении.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6. Документы, для участия в отдельных кон</w:t>
      </w:r>
      <w:bookmarkStart w:id="0" w:name="_GoBack"/>
      <w:bookmarkEnd w:id="0"/>
      <w:r>
        <w:rPr>
          <w:sz w:val="28"/>
        </w:rPr>
        <w:t>курсах.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7. Медицинская справка, для поступления на направление подготовки, указанные в Постановлении Правительства РФ от </w:t>
      </w:r>
      <w:r>
        <w:rPr>
          <w:sz w:val="28"/>
        </w:rPr>
        <w:t>14.08.2013 №69</w:t>
      </w:r>
      <w:r>
        <w:rPr>
          <w:rFonts w:asciiTheme="minorHAnsi" w:eastAsiaTheme="minorHAnsi" w:hAnsiTheme="minorHAnsi" w:cstheme="minorBidi"/>
          <w:sz w:val="28"/>
        </w:rPr>
        <w:t>7</w:t>
      </w:r>
      <w:r>
        <w:rPr>
          <w:rStyle w:val="a4"/>
          <w:rFonts w:asciiTheme="minorHAnsi" w:eastAsiaTheme="minorHAnsi" w:hAnsiTheme="minorHAnsi" w:cstheme="minorBidi"/>
          <w:sz w:val="28"/>
        </w:rPr>
        <w:footnoteReference w:id="1"/>
      </w:r>
      <w:r>
        <w:rPr>
          <w:rFonts w:asciiTheme="minorHAnsi" w:eastAsiaTheme="minorHAnsi" w:hAnsiTheme="minorHAnsi" w:cstheme="minorBidi"/>
          <w:sz w:val="28"/>
        </w:rPr>
        <w:t>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8. Согласие на обработку персональных данных.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Поступающий может подать заявление максимум в </w:t>
      </w:r>
      <w:r>
        <w:rPr>
          <w:b/>
          <w:sz w:val="28"/>
        </w:rPr>
        <w:t>пять</w:t>
      </w:r>
      <w:r>
        <w:rPr>
          <w:sz w:val="28"/>
        </w:rPr>
        <w:t xml:space="preserve"> организаций высшего образования.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</w:rPr>
        <w:t xml:space="preserve">Поступающий вправе одновременно участвовать в конкурсе на </w:t>
      </w:r>
      <w:r>
        <w:rPr>
          <w:b/>
          <w:sz w:val="28"/>
        </w:rPr>
        <w:t xml:space="preserve">10 направлений подготовки </w:t>
      </w:r>
      <w:proofErr w:type="gramStart"/>
      <w:r>
        <w:rPr>
          <w:b/>
          <w:sz w:val="28"/>
        </w:rPr>
        <w:t>и(</w:t>
      </w:r>
      <w:proofErr w:type="gramEnd"/>
      <w:r>
        <w:rPr>
          <w:b/>
          <w:sz w:val="28"/>
        </w:rPr>
        <w:t>или) специальностей.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>
        <w:rPr>
          <w:rFonts w:ascii="Times New Roman" w:hAnsi="Times New Roman" w:cs="Times New Roman"/>
          <w:b/>
          <w:sz w:val="28"/>
          <w:szCs w:val="24"/>
        </w:rPr>
        <w:t>пособы подачи документов:</w:t>
      </w:r>
    </w:p>
    <w:p w:rsidR="008C0EAE" w:rsidRDefault="009C49E7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1.Лично в приемной комиссии Университета.</w:t>
      </w:r>
    </w:p>
    <w:p w:rsidR="008C0EAE" w:rsidRDefault="009C49E7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Посредством операторов почтовой связи.</w:t>
      </w:r>
    </w:p>
    <w:p w:rsidR="008C0EAE" w:rsidRDefault="009C49E7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3.С помощью электронной информационной системы Университета (личный кабинет абитуриента).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>Основные сроки приема документов: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15 июня – </w:t>
      </w:r>
      <w:r>
        <w:rPr>
          <w:rFonts w:ascii="Times New Roman" w:hAnsi="Times New Roman" w:cs="Times New Roman"/>
          <w:sz w:val="28"/>
          <w:szCs w:val="24"/>
        </w:rPr>
        <w:t>начало прием</w:t>
      </w:r>
      <w:r>
        <w:rPr>
          <w:rFonts w:ascii="Times New Roman" w:hAnsi="Times New Roman" w:cs="Times New Roman"/>
          <w:sz w:val="28"/>
          <w:szCs w:val="24"/>
        </w:rPr>
        <w:t xml:space="preserve">а документов. 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 июля – </w:t>
      </w:r>
      <w:r>
        <w:rPr>
          <w:rFonts w:ascii="Times New Roman" w:hAnsi="Times New Roman" w:cs="Times New Roman"/>
          <w:sz w:val="28"/>
          <w:szCs w:val="24"/>
        </w:rPr>
        <w:t>завершение приема документов от поступающих по результатам вступительных испытаний, проводимых Университетом</w:t>
      </w:r>
      <w:r>
        <w:rPr>
          <w:rStyle w:val="a4"/>
          <w:rFonts w:ascii="Times New Roman" w:hAnsi="Times New Roman" w:cs="Times New Roman"/>
          <w:sz w:val="28"/>
          <w:szCs w:val="24"/>
        </w:rPr>
        <w:footnoteReference w:id="2"/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25 июля – </w:t>
      </w:r>
      <w:r>
        <w:rPr>
          <w:rFonts w:ascii="Times New Roman" w:hAnsi="Times New Roman" w:cs="Times New Roman"/>
          <w:sz w:val="28"/>
          <w:szCs w:val="24"/>
        </w:rPr>
        <w:t>завершение приема документов от поступающих по результатам ЕГЭ.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 августа – </w:t>
      </w:r>
      <w:r>
        <w:rPr>
          <w:rFonts w:ascii="Times New Roman" w:hAnsi="Times New Roman" w:cs="Times New Roman"/>
          <w:sz w:val="28"/>
          <w:szCs w:val="24"/>
        </w:rPr>
        <w:t>день завершения приема заявлений о</w:t>
      </w:r>
      <w:r>
        <w:rPr>
          <w:rFonts w:ascii="Times New Roman" w:hAnsi="Times New Roman" w:cs="Times New Roman"/>
          <w:sz w:val="28"/>
          <w:szCs w:val="24"/>
        </w:rPr>
        <w:t xml:space="preserve"> согласии на зачисление в рамках контрольных цифр приема</w:t>
      </w:r>
      <w:r>
        <w:rPr>
          <w:rStyle w:val="a4"/>
          <w:rFonts w:ascii="Times New Roman" w:hAnsi="Times New Roman" w:cs="Times New Roman"/>
          <w:sz w:val="28"/>
          <w:szCs w:val="24"/>
        </w:rPr>
        <w:footnoteReference w:id="3"/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 августа – </w:t>
      </w:r>
      <w:r>
        <w:rPr>
          <w:rFonts w:ascii="Times New Roman" w:hAnsi="Times New Roman" w:cs="Times New Roman"/>
          <w:sz w:val="28"/>
          <w:szCs w:val="24"/>
        </w:rPr>
        <w:t>издание приказа о зачислении.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зачисления на </w:t>
      </w:r>
      <w:r>
        <w:rPr>
          <w:rFonts w:ascii="Times New Roman" w:hAnsi="Times New Roman" w:cs="Times New Roman"/>
          <w:b/>
          <w:sz w:val="28"/>
          <w:szCs w:val="24"/>
        </w:rPr>
        <w:t>бюджетное</w:t>
      </w:r>
      <w:r>
        <w:rPr>
          <w:rFonts w:ascii="Times New Roman" w:hAnsi="Times New Roman" w:cs="Times New Roman"/>
          <w:sz w:val="28"/>
          <w:szCs w:val="24"/>
        </w:rPr>
        <w:t xml:space="preserve"> место необходимо в указанные сроки предоставить </w:t>
      </w:r>
      <w:r>
        <w:rPr>
          <w:rFonts w:ascii="Times New Roman" w:hAnsi="Times New Roman" w:cs="Times New Roman"/>
          <w:b/>
          <w:sz w:val="28"/>
          <w:szCs w:val="24"/>
        </w:rPr>
        <w:t>заявление о согласии</w:t>
      </w:r>
      <w:r>
        <w:rPr>
          <w:rFonts w:ascii="Times New Roman" w:hAnsi="Times New Roman" w:cs="Times New Roman"/>
          <w:sz w:val="28"/>
          <w:szCs w:val="24"/>
        </w:rPr>
        <w:t xml:space="preserve"> на зачисление и </w:t>
      </w:r>
      <w:r>
        <w:rPr>
          <w:rFonts w:ascii="Times New Roman" w:hAnsi="Times New Roman" w:cs="Times New Roman"/>
          <w:b/>
          <w:sz w:val="28"/>
          <w:szCs w:val="24"/>
        </w:rPr>
        <w:t xml:space="preserve">оригинал </w:t>
      </w:r>
      <w:r>
        <w:rPr>
          <w:rFonts w:ascii="Times New Roman" w:hAnsi="Times New Roman" w:cs="Times New Roman"/>
          <w:sz w:val="28"/>
          <w:szCs w:val="24"/>
        </w:rPr>
        <w:t>документа об образовании.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Заявление о согласии на зачисление на бюджетное место поступающий вправе подать в </w:t>
      </w:r>
      <w:r>
        <w:rPr>
          <w:rFonts w:ascii="Times New Roman" w:hAnsi="Times New Roman" w:cs="Times New Roman"/>
          <w:b/>
          <w:sz w:val="28"/>
          <w:szCs w:val="24"/>
        </w:rPr>
        <w:t xml:space="preserve">один </w:t>
      </w:r>
      <w:r>
        <w:rPr>
          <w:rFonts w:ascii="Times New Roman" w:hAnsi="Times New Roman" w:cs="Times New Roman"/>
          <w:sz w:val="28"/>
          <w:szCs w:val="24"/>
        </w:rPr>
        <w:t xml:space="preserve">университет. 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Сроки приема заявлений о согласии на зачисление поступающих на внебюджетное место: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28 июля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августа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 августа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 сентября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зачисления на </w:t>
      </w:r>
      <w:r>
        <w:rPr>
          <w:rFonts w:ascii="Times New Roman" w:hAnsi="Times New Roman" w:cs="Times New Roman"/>
          <w:b/>
          <w:sz w:val="28"/>
          <w:szCs w:val="24"/>
        </w:rPr>
        <w:t>внебюджетное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место поступающий должен предоставить заявление о согласии на зачисление и документ об образовании (оригинал или заверенную копию).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Индивидуальные достижения</w:t>
      </w:r>
      <w:r>
        <w:rPr>
          <w:rStyle w:val="a4"/>
          <w:rFonts w:ascii="Times New Roman" w:hAnsi="Times New Roman" w:cs="Times New Roman"/>
          <w:b/>
          <w:sz w:val="28"/>
          <w:szCs w:val="24"/>
        </w:rPr>
        <w:footnoteReference w:id="4"/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Наличие статуса чемпиона, призера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игр, че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 –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Наличие статуса чемпиона мира, чемпиона Европы,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победителя первенства мира, первенства Европы по видам спорта, не включенным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 –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 Наличие золотого знака отличия Всероссийского физкультурно-спортивного комплекса "Готов к труд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и обороне" и удостоверения к нему –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Наличие спортивного звания «Мастер спорта России» или спортивного разряда «Кандидат в мастера спорта России» –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Наличие полученных в образовательных организациях РФ документов об образовании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об образовании и о квалификации с отличием –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6) Диплом победителя регионального этапа Всероссийской олимпиады школьников –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7) Наличие диплома победителя или призера заключительного этапа Межрегиональной многопрофильной олимпиады 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кольников «Менделеев» по специальностям и (или) направлениям подготовки, соответствующим профилю Межрегиональной многопрофильной олимпиады школьников «Менделеев» –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C0EA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8) Наличие статуса победителя (призера) национального и (или) меж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 –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0EAE" w:rsidRDefault="009C49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Перечень направлений подготовки (специальности) с указанием вступительных испытаний, минимального количества балло</w:t>
      </w:r>
      <w:r>
        <w:rPr>
          <w:rFonts w:ascii="Times New Roman" w:hAnsi="Times New Roman"/>
          <w:b/>
          <w:sz w:val="28"/>
          <w:szCs w:val="24"/>
        </w:rPr>
        <w:t xml:space="preserve">в, предварительного количества мест по целевому приему и </w:t>
      </w:r>
    </w:p>
    <w:p w:rsidR="008C0EAE" w:rsidRDefault="009C49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общего количества бюджетных мест </w:t>
      </w:r>
    </w:p>
    <w:p w:rsidR="008C0EAE" w:rsidRDefault="009C49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очную форму обучения</w:t>
      </w:r>
    </w:p>
    <w:p w:rsidR="008C0EAE" w:rsidRDefault="008C0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250" w:type="dxa"/>
        <w:tblLook w:val="01E0"/>
      </w:tblPr>
      <w:tblGrid>
        <w:gridCol w:w="1418"/>
        <w:gridCol w:w="4962"/>
        <w:gridCol w:w="1558"/>
        <w:gridCol w:w="2126"/>
        <w:gridCol w:w="2411"/>
        <w:gridCol w:w="1842"/>
      </w:tblGrid>
      <w:tr w:rsidR="008C0EAE">
        <w:trPr>
          <w:cantSplit/>
          <w:trHeight w:val="2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</w:t>
            </w:r>
            <w:proofErr w:type="spellEnd"/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кол-во мест по целевому </w:t>
            </w:r>
            <w:r>
              <w:rPr>
                <w:rFonts w:ascii="Times New Roman" w:hAnsi="Times New Roman"/>
                <w:sz w:val="24"/>
                <w:szCs w:val="24"/>
              </w:rPr>
              <w:t>приему*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количество баллов вступительного испытания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35.03.03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«Агрохимия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агропочвоведение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76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физика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«Агрономия»</w:t>
            </w: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AE">
        <w:trPr>
          <w:cantSplit/>
          <w:trHeight w:val="2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«Садоводство»</w:t>
            </w: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35.03.07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 производства и переработки сельскохозяйственной продукции»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«Биология»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«Зоотехния»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36.03.01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«Ветеринарно-санитарная экспертиза»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35.03.08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«Водные биоресурсы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аквакультура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36.05.01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«Ветеринария»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05.03.06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«Экология и природопользование»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география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водопользование»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35.03.06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Агроинженерия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«Землеустройство и кадастры»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«Продукты питания из растительного сырья»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35.03.02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«Технология лесозаготовительных и деревоперерабатывающих производств»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tabs>
                <w:tab w:val="right" w:pos="21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35.03.01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«Лесное дело»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cantSplit/>
          <w:trHeight w:val="20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AE" w:rsidRDefault="009C49E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поступления в Университет математика - только профильная</w:t>
      </w:r>
    </w:p>
    <w:p w:rsidR="008C0EAE" w:rsidRDefault="009C49E7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8C0EAE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4"/>
          <w:szCs w:val="24"/>
        </w:rPr>
        <w:t xml:space="preserve">*Установленная квота </w:t>
      </w:r>
      <w:proofErr w:type="gramStart"/>
      <w:r>
        <w:rPr>
          <w:rFonts w:ascii="Times New Roman" w:hAnsi="Times New Roman"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№514-р от 4 марта 2020 года, но количество мест может быть скорректировано учредителем – Министерством сельского хозяйства Российской Федерации до 1 июня 2021 года. </w:t>
      </w:r>
    </w:p>
    <w:p w:rsidR="008C0EAE" w:rsidRDefault="009C49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C0EAE" w:rsidRDefault="009C4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условия приема на заочную форму обучения 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 ГАУ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Северного Зауралья в 2021 г.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 для поступления: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1.Заявление. 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личность, гражданство.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 об образовании установленного образца.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4. 6</w:t>
      </w:r>
      <w:r>
        <w:rPr>
          <w:sz w:val="28"/>
          <w:szCs w:val="28"/>
        </w:rPr>
        <w:t xml:space="preserve"> фото размер 3х4см.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для использования особых прав при поступлении.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Документы, для участия в отдельных конкурсах.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Медицинская справка, для поступления на направление подготовки, указанные в Постановлении Правительства РФ от 14.08.2013 №6</w:t>
      </w:r>
      <w:r>
        <w:rPr>
          <w:sz w:val="28"/>
          <w:szCs w:val="28"/>
        </w:rPr>
        <w:t>97</w:t>
      </w:r>
      <w:r>
        <w:rPr>
          <w:rStyle w:val="a4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Согласие на обработку персональных данных.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подачи документов: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1.Лично в приемной комиссии Университета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2.Посредством операторов почтовой связи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4"/>
        </w:rPr>
        <w:t>С помощью электронной информационной системы Университета (личный кабинет абитуриента).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</w:t>
      </w:r>
      <w:r>
        <w:rPr>
          <w:sz w:val="28"/>
          <w:szCs w:val="28"/>
        </w:rPr>
        <w:t xml:space="preserve">ющий может подать заявление максимум в </w:t>
      </w:r>
      <w:r>
        <w:rPr>
          <w:b/>
          <w:sz w:val="28"/>
          <w:szCs w:val="28"/>
        </w:rPr>
        <w:t>пять</w:t>
      </w:r>
      <w:r>
        <w:rPr>
          <w:sz w:val="28"/>
          <w:szCs w:val="28"/>
        </w:rPr>
        <w:t xml:space="preserve"> организаций высшего образования.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Поступающий вправе одновременно участвовать в конкурсе на </w:t>
      </w:r>
      <w:r>
        <w:rPr>
          <w:b/>
          <w:sz w:val="28"/>
          <w:szCs w:val="28"/>
        </w:rPr>
        <w:t xml:space="preserve">10 направлений подготовки 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>или) специальностей.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имеющие высшее или среднее профессиональное образование имеют право</w:t>
      </w:r>
      <w:r>
        <w:rPr>
          <w:sz w:val="28"/>
          <w:szCs w:val="28"/>
        </w:rPr>
        <w:t xml:space="preserve"> поступать по результатам вступительных испытаний, проводимых Университетом.</w:t>
      </w:r>
    </w:p>
    <w:p w:rsidR="008C0EAE" w:rsidRDefault="009C49E7">
      <w:pPr>
        <w:pStyle w:val="ad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сроки приема документов: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июня – </w:t>
      </w:r>
      <w:r>
        <w:rPr>
          <w:rFonts w:ascii="Times New Roman" w:hAnsi="Times New Roman" w:cs="Times New Roman"/>
          <w:sz w:val="28"/>
          <w:szCs w:val="28"/>
        </w:rPr>
        <w:t>начало приема документов.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июля – </w:t>
      </w:r>
      <w:r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по результатам вступительных испытаний, проводимых Унив</w:t>
      </w:r>
      <w:r>
        <w:rPr>
          <w:rFonts w:ascii="Times New Roman" w:hAnsi="Times New Roman" w:cs="Times New Roman"/>
          <w:sz w:val="28"/>
          <w:szCs w:val="28"/>
        </w:rPr>
        <w:t>ерситетом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июля – </w:t>
      </w:r>
      <w:r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по результатам ЕГЭ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августа – </w:t>
      </w:r>
      <w:r>
        <w:rPr>
          <w:rFonts w:ascii="Times New Roman" w:hAnsi="Times New Roman" w:cs="Times New Roman"/>
          <w:sz w:val="28"/>
          <w:szCs w:val="28"/>
        </w:rPr>
        <w:t>день завершения приема заявлений о согласии на зачисление в рамках контрольных цифр приема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августа – </w:t>
      </w:r>
      <w:r>
        <w:rPr>
          <w:rFonts w:ascii="Times New Roman" w:hAnsi="Times New Roman" w:cs="Times New Roman"/>
          <w:sz w:val="28"/>
          <w:szCs w:val="28"/>
        </w:rPr>
        <w:t>издание приказа о зачислении.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</w:t>
      </w:r>
      <w:r>
        <w:rPr>
          <w:rFonts w:ascii="Times New Roman" w:hAnsi="Times New Roman" w:cs="Times New Roman"/>
          <w:b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место необходимо в указанные сроки предоставить заявление о согласии на зачисление и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sz w:val="28"/>
          <w:szCs w:val="28"/>
        </w:rPr>
        <w:t>документа об образовании.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согласии на зачисление поступающий вправе подать в </w:t>
      </w:r>
      <w:r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 xml:space="preserve">университет. 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Поступающий зачисляется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первый 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 диплома о среднем профессиональном или высшем образовании срок обучения может быть сокращен путем переаттестации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перезачета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ранее освоенных дисциплин и перевода на индивидуальный учебный план.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приема заявлений о согласии на зачисление посту</w:t>
      </w:r>
      <w:r>
        <w:rPr>
          <w:rFonts w:ascii="Times New Roman" w:hAnsi="Times New Roman" w:cs="Times New Roman"/>
          <w:b/>
          <w:sz w:val="28"/>
          <w:szCs w:val="28"/>
        </w:rPr>
        <w:t>пающих на внебюджетное место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footnoteReference w:id="8"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августа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</w:t>
      </w:r>
    </w:p>
    <w:p w:rsidR="008C0EAE" w:rsidRDefault="009C49E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направлениях подготовки предусмотрены внебюджетные места.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</w:t>
      </w:r>
      <w:r>
        <w:rPr>
          <w:rFonts w:ascii="Times New Roman" w:hAnsi="Times New Roman" w:cs="Times New Roman"/>
          <w:b/>
          <w:sz w:val="28"/>
          <w:szCs w:val="28"/>
        </w:rPr>
        <w:t>внебюджетное</w:t>
      </w:r>
      <w:r>
        <w:rPr>
          <w:rFonts w:ascii="Times New Roman" w:hAnsi="Times New Roman" w:cs="Times New Roman"/>
          <w:sz w:val="28"/>
          <w:szCs w:val="28"/>
        </w:rPr>
        <w:t xml:space="preserve"> место поступающий должен предоставить заявление о согласии на зачи</w:t>
      </w:r>
      <w:r>
        <w:rPr>
          <w:rFonts w:ascii="Times New Roman" w:hAnsi="Times New Roman" w:cs="Times New Roman"/>
          <w:sz w:val="28"/>
          <w:szCs w:val="28"/>
        </w:rPr>
        <w:t>сление и документ об образовании (оригинал или заверенную копию).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достижения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footnoteReference w:id="9"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статуса чемпиона, призера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лица, занявшего первое место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статуса чемпиона мира, чемпиона Европы, победителя первенства мира, первенства Европы по 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включенным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золотого знака отличия Всероссийского физкультурно-спортивного комплекса "Готов к труду и обороне" и удостоверения к нему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ортивного звания «Мастер спорта России» или спортивного разряда «Кандидат в мастера спорта России»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полученных в образовательных организациях РФ документов об образовании или об образовании и о квалификации с отличием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победителя регионального этапа Всероссийской олимпиады школьников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диплома победителя или призера заключительного этапа Межрегиональной многопрофильной олимпиады школьников «Менделеев» по специальностям и (или) направлениям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одготовки, соответствующим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профилю Межрегиональной многопрофильной олимпиады школьников «Менделеев»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EAE" w:rsidRDefault="009C4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EA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статуса победителя (призера) национального и (или) международного чемпионата по профессиональному мастерству среди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 и лиц с ограниченными возможностями здоровья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EAE" w:rsidRDefault="009C49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Перечень направлений подготовки (специальности) с указанием вступительных испытаний, минимального количества баллов, предварительного количества мест по целевому приему и </w:t>
      </w:r>
    </w:p>
    <w:p w:rsidR="008C0EAE" w:rsidRDefault="009C49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общего количества бюджетных мест </w:t>
      </w:r>
    </w:p>
    <w:p w:rsidR="008C0EAE" w:rsidRDefault="009C49E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заочную форму обучения</w:t>
      </w:r>
    </w:p>
    <w:p w:rsidR="008C0EAE" w:rsidRDefault="008C0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/>
      </w:tblPr>
      <w:tblGrid>
        <w:gridCol w:w="1574"/>
        <w:gridCol w:w="4963"/>
        <w:gridCol w:w="1559"/>
        <w:gridCol w:w="2126"/>
        <w:gridCol w:w="2410"/>
        <w:gridCol w:w="1842"/>
      </w:tblGrid>
      <w:tr w:rsidR="008C0EAE">
        <w:trPr>
          <w:trHeight w:val="20"/>
        </w:trPr>
        <w:tc>
          <w:tcPr>
            <w:tcW w:w="1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4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Предварительное количество мест по целевому приему*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Минимальное количество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баллов вступительного испытания</w:t>
            </w:r>
          </w:p>
        </w:tc>
      </w:tr>
      <w:tr w:rsidR="008C0EAE">
        <w:trPr>
          <w:cantSplit/>
          <w:trHeight w:val="20"/>
        </w:trPr>
        <w:tc>
          <w:tcPr>
            <w:tcW w:w="1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C0EAE" w:rsidRDefault="008C0EA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C0EAE" w:rsidRDefault="008C0EA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C0EAE" w:rsidRDefault="008C0EA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8C0EAE" w:rsidRDefault="008C0EAE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35.03.05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35.03.07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36.03.01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Ветеринарно-санитарная экспертиза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35.03.06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35.03.02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20.03.02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05.03.06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география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496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Ветеринария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157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химия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0EAE" w:rsidRDefault="009C49E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0EAE">
        <w:trPr>
          <w:trHeight w:val="20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EAE" w:rsidRDefault="009C49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E" w:rsidRDefault="008C0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0EAE" w:rsidRDefault="009C49E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поступления в Университет математика - только профильная</w:t>
      </w:r>
    </w:p>
    <w:p w:rsidR="008C0EAE" w:rsidRDefault="009C49E7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8C0EAE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4"/>
          <w:szCs w:val="24"/>
        </w:rPr>
        <w:t xml:space="preserve">*Установленная квота </w:t>
      </w:r>
      <w:proofErr w:type="gramStart"/>
      <w:r>
        <w:rPr>
          <w:rFonts w:ascii="Times New Roman" w:hAnsi="Times New Roman"/>
          <w:sz w:val="24"/>
          <w:szCs w:val="24"/>
        </w:rPr>
        <w:t>согласно Распоряжения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№514-р от 4 марта 2020 года, но количество мест может быть скорректировано учредителем – Министерством сельского хозяйства Российской Федерации до 1 июня 2021 года. </w:t>
      </w:r>
    </w:p>
    <w:p w:rsidR="008C0EAE" w:rsidRDefault="009C49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Приложение 2</w:t>
      </w:r>
    </w:p>
    <w:p w:rsidR="008C0EAE" w:rsidRDefault="009C4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 организации целевого обучения</w:t>
      </w:r>
    </w:p>
    <w:p w:rsidR="008C0EAE" w:rsidRDefault="009C4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ФГБОУ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ВО ГАУ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Северного Зауралья в 2021 г.</w:t>
      </w:r>
    </w:p>
    <w:p w:rsidR="008C0EAE" w:rsidRDefault="008C0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13 октября 2020 г. №1681 «О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</w:t>
      </w:r>
      <w:r>
        <w:rPr>
          <w:rFonts w:ascii="Times New Roman" w:hAnsi="Times New Roman" w:cs="Times New Roman"/>
          <w:sz w:val="28"/>
          <w:szCs w:val="28"/>
        </w:rPr>
        <w:t>шего образования», а также установленным квотам приема лиц на целевое обучение рекомендуется:</w:t>
      </w:r>
    </w:p>
    <w:p w:rsidR="008C0EAE" w:rsidRDefault="009C49E7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ответственное должностное лицо от заказчика и направить контактные данные в Департамент агропромышленного комплекса и 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ГАУ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Северного Зауралья</w:t>
      </w:r>
      <w:r>
        <w:rPr>
          <w:rFonts w:ascii="Times New Roman" w:hAnsi="Times New Roman" w:cs="Times New Roman"/>
          <w:sz w:val="28"/>
          <w:szCs w:val="28"/>
        </w:rPr>
        <w:t xml:space="preserve"> в срок до 15 февраля 2021 г.</w:t>
      </w:r>
    </w:p>
    <w:p w:rsidR="008C0EAE" w:rsidRDefault="009C49E7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сторонами договора о целевом обучении: обучающегося; организацию, в которую будет трудоустроен обучающийся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аботодатель); Администрацию муниципального района (далее - заказчик) и ФГБОУ ВО ГАУ Северного Заура</w:t>
      </w:r>
      <w:r>
        <w:rPr>
          <w:rFonts w:ascii="Times New Roman" w:hAnsi="Times New Roman" w:cs="Times New Roman"/>
          <w:sz w:val="28"/>
          <w:szCs w:val="28"/>
        </w:rPr>
        <w:t xml:space="preserve">лья </w:t>
      </w:r>
      <w:r>
        <w:rPr>
          <w:rFonts w:ascii="Times New Roman" w:hAnsi="Times New Roman" w:cs="Times New Roman"/>
          <w:i/>
          <w:sz w:val="28"/>
          <w:szCs w:val="28"/>
        </w:rPr>
        <w:t>(в случае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EAE" w:rsidRDefault="009C49E7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работодателя стороной оказывающей меры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заключившего договор на целевое обучение (дополнительная стипендия, оплата проезда, оплата общежития или иные меры).</w:t>
      </w:r>
    </w:p>
    <w:p w:rsidR="008C0EAE" w:rsidRDefault="009C49E7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Осуществить согласование проекта до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 xml:space="preserve">говора на целевое обучение с ФГБОУ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ВО ГАУ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 xml:space="preserve"> Северного Зауралья в срок до 1 мая 2021 г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</w:rPr>
        <w:t>Приложение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0EAE" w:rsidRDefault="009C49E7">
      <w:pPr>
        <w:pStyle w:val="ae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Предоставить в ФГБОУ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ВО ГАУ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Северного Зауралья пакет документов и договоры о целевом обучении зарегистрированным на стороне заказчика в срок до 20 июля 2021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г.</w:t>
      </w:r>
    </w:p>
    <w:p w:rsidR="008C0EAE" w:rsidRDefault="009C49E7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ГАУ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Северного Зауралья: Дёмина Оксана Николаевна, тел. +7 (3452) 290-229,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pk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gausz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EAE" w:rsidRDefault="009C4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в Департаменте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комплексе Тюменской области: Севрюгина Инна Владимировна +7(</w:t>
      </w:r>
      <w:r>
        <w:rPr>
          <w:rFonts w:ascii="Times New Roman" w:hAnsi="Times New Roman" w:cs="Times New Roman"/>
          <w:color w:val="000000"/>
          <w:sz w:val="28"/>
          <w:szCs w:val="28"/>
        </w:rPr>
        <w:t>3452)-50-75-24,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SevryuginaIV</w:t>
      </w:r>
      <w:proofErr w:type="spellEnd"/>
      <w:r w:rsidRPr="009A1787">
        <w:rPr>
          <w:rFonts w:ascii="Times New Roman" w:hAnsi="Times New Roman" w:cs="Times New Roman"/>
          <w:color w:val="000000"/>
          <w:sz w:val="28"/>
          <w:szCs w:val="28"/>
        </w:rPr>
        <w:t>@72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9A17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A1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EAE" w:rsidRDefault="008C0EAE">
      <w:pPr>
        <w:rPr>
          <w:rFonts w:ascii="Times New Roman" w:hAnsi="Times New Roman" w:cs="Times New Roman"/>
          <w:sz w:val="28"/>
          <w:szCs w:val="28"/>
        </w:rPr>
      </w:pPr>
    </w:p>
    <w:p w:rsidR="008C0EAE" w:rsidRDefault="009C49E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приема студентов на целевое обучение в 2021 году: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Начиная с 2019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</w:t>
      </w:r>
      <w:r>
        <w:rPr>
          <w:rFonts w:ascii="Times New Roman" w:hAnsi="Times New Roman" w:cs="Times New Roman"/>
          <w:sz w:val="28"/>
          <w:szCs w:val="28"/>
        </w:rPr>
        <w:t xml:space="preserve">56 Закона об образовании (далее - Закон) предусмотрено заключение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одного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вместо двух (о целевом приеме и о целевом обучении). Согласно новой редакции Закона, договор о целевом приеме с 1 января 2019 года не заключается.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ч.1 ст. 56 Закона гражданин, поступающий на обучение по образовательной программе среднего профессионального или высшего образования, либо обучающийся по соответствующей образовательной программе, вправе заключить договор о целевом обучении с феде</w:t>
      </w:r>
      <w:r>
        <w:rPr>
          <w:rFonts w:ascii="Times New Roman" w:hAnsi="Times New Roman" w:cs="Times New Roman"/>
          <w:sz w:val="28"/>
          <w:szCs w:val="28"/>
        </w:rPr>
        <w:t>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  <w:proofErr w:type="gramEnd"/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 56 Закона, в случае</w:t>
      </w:r>
      <w:r>
        <w:rPr>
          <w:rFonts w:ascii="Times New Roman" w:hAnsi="Times New Roman" w:cs="Times New Roman"/>
          <w:sz w:val="28"/>
          <w:szCs w:val="28"/>
        </w:rPr>
        <w:t xml:space="preserve"> приема на целевое обучение в соответствии со статьей 56 Закона </w:t>
      </w:r>
      <w:r>
        <w:rPr>
          <w:rFonts w:ascii="Times New Roman" w:hAnsi="Times New Roman" w:cs="Times New Roman"/>
          <w:b/>
          <w:bCs/>
          <w:sz w:val="28"/>
          <w:szCs w:val="28"/>
        </w:rPr>
        <w:t>изданию распорядительного акта о приеме лица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организацию, осуществляющую образовательную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предшествует заключение договора о целевом обучении. </w:t>
      </w:r>
      <w:r>
        <w:rPr>
          <w:rFonts w:ascii="Times New Roman" w:hAnsi="Times New Roman" w:cs="Times New Roman"/>
          <w:bCs/>
          <w:sz w:val="28"/>
          <w:szCs w:val="28"/>
        </w:rPr>
        <w:t>Таким образом, договор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целевом обучении для обучающихся, принимаемых на обучение в рамках целевой квоты, установленной в пределах контрольных цифр приема, должен быть заключен до представления поступающим заявления о приеме.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Существенными условиями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являются обязательства заказчика целевого обучения и гражданина.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заказчика целевого обучения: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предоставление или предоставить гражданину, заключившему договор о целевом обучении, в период обучения меры поддержки, включая меры </w:t>
      </w:r>
      <w:r>
        <w:rPr>
          <w:rFonts w:ascii="Times New Roman" w:hAnsi="Times New Roman" w:cs="Times New Roman"/>
          <w:sz w:val="28"/>
          <w:szCs w:val="28"/>
        </w:rPr>
        <w:t>материального стимулирования, оплату дополнительных платных образовательных услуг, предоставить в пользование или оплачивать жилое помещение в период обучения, а также предоставлять другие меры поддержки;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трудоустроить гражданина, заключившего договор о </w:t>
      </w:r>
      <w:r>
        <w:rPr>
          <w:rFonts w:ascii="Times New Roman" w:hAnsi="Times New Roman" w:cs="Times New Roman"/>
          <w:sz w:val="28"/>
          <w:szCs w:val="28"/>
        </w:rPr>
        <w:t>целевом обучении, не позднее срока, установленного этим договором, с указанием места осуществления трудовой деятельности в соответствии с полученной квалификацией.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обязательствам гражданина, заключившего договор о целевом обучении, относятся: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программы, указанной в договоре (с возможностью изменения образовательной программы и (или)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согласованию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заказчиком);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трудовой деятельности в течение не менее трех лет в соответствии с полученной квалифик</w:t>
      </w:r>
      <w:r>
        <w:rPr>
          <w:rFonts w:ascii="Times New Roman" w:hAnsi="Times New Roman" w:cs="Times New Roman"/>
          <w:sz w:val="28"/>
          <w:szCs w:val="28"/>
        </w:rPr>
        <w:t>ацией с учетом трудоустройства в срок, установленный таким договором.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ст. 56 Закона сторонами договора о целевом обучении наряду с гражданином и заказчиком целевого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также являться организация, осуществляющая образовательную дея</w:t>
      </w:r>
      <w:r>
        <w:rPr>
          <w:rFonts w:ascii="Times New Roman" w:hAnsi="Times New Roman" w:cs="Times New Roman"/>
          <w:sz w:val="28"/>
          <w:szCs w:val="28"/>
        </w:rPr>
        <w:t>тельность, и (или) организация, в которую будет трудоустроен гражданин в соответствии с договором о целевом обучении.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учитывает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заказчика целевого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прохождению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гражданином практики, а также по запросу заказ</w:t>
      </w:r>
      <w:r>
        <w:rPr>
          <w:rFonts w:ascii="Times New Roman" w:hAnsi="Times New Roman" w:cs="Times New Roman"/>
          <w:sz w:val="28"/>
          <w:szCs w:val="28"/>
        </w:rPr>
        <w:t>чика предоставляет ему сведения о результатах освоения им образовательной программы (ранее обязательства заказчика и гражданина по организации и прохождению учебной, производственной и преддипломной практики относились к существенным условиям договора о це</w:t>
      </w:r>
      <w:r>
        <w:rPr>
          <w:rFonts w:ascii="Times New Roman" w:hAnsi="Times New Roman" w:cs="Times New Roman"/>
          <w:sz w:val="28"/>
          <w:szCs w:val="28"/>
        </w:rPr>
        <w:t>левом обучении).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целевом обучении,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</w:t>
      </w:r>
      <w:r>
        <w:rPr>
          <w:rFonts w:ascii="Times New Roman" w:hAnsi="Times New Roman" w:cs="Times New Roman"/>
          <w:sz w:val="28"/>
          <w:szCs w:val="28"/>
        </w:rPr>
        <w:t xml:space="preserve">ения обязательств по договору, порядок выплаты компенсации, определения размера расходов и их возмещения, и типовая форма указанного договора установлены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 Российской Федерации от 13 октября 2020 г. N 1681</w:t>
      </w:r>
      <w:r>
        <w:rPr>
          <w:rFonts w:ascii="Times New Roman" w:hAnsi="Times New Roman" w:cs="Times New Roman"/>
          <w:sz w:val="28"/>
          <w:szCs w:val="28"/>
        </w:rPr>
        <w:t xml:space="preserve"> "О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и высшего образования».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126 Порядка приема на обучение по образовательным программам высшего образования -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 магистратуры, утвержденног</w:t>
      </w:r>
      <w:r>
        <w:rPr>
          <w:rFonts w:ascii="Times New Roman" w:hAnsi="Times New Roman" w:cs="Times New Roman"/>
          <w:sz w:val="28"/>
          <w:szCs w:val="28"/>
        </w:rPr>
        <w:t>о приказом Министерства образования и науки Российской Федерации от 21 августа 2020 г. N 1076 (далее - Приказ), предусмотрено представление поступающим при подаче заявления о приеме на целевое обучение копии договора о целевом обучении, заверенной заказчик</w:t>
      </w:r>
      <w:r>
        <w:rPr>
          <w:rFonts w:ascii="Times New Roman" w:hAnsi="Times New Roman" w:cs="Times New Roman"/>
          <w:sz w:val="28"/>
          <w:szCs w:val="28"/>
        </w:rPr>
        <w:t>ом целевого обучения, или незаверенной копии указанного договора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предъявлением его оригинала.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целевого обучения в качестве мер социальной поддержки студента с 1 января 2021 года - должно быть предусмотрено, что заказчик целевого обучения оплачи</w:t>
      </w:r>
      <w:r>
        <w:rPr>
          <w:rFonts w:ascii="Times New Roman" w:hAnsi="Times New Roman" w:cs="Times New Roman"/>
          <w:sz w:val="28"/>
          <w:szCs w:val="28"/>
        </w:rPr>
        <w:t>вает предоставляемые вузом платные образовательные услуги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«а» п. 1 ч. 2 ст. 56 Закона). Это значит, что образовательное учреждение может получать плату от заказчика целевого обучения за оказание дополнительных платных образовательных услуг, оказываемы</w:t>
      </w:r>
      <w:r>
        <w:rPr>
          <w:rFonts w:ascii="Times New Roman" w:hAnsi="Times New Roman" w:cs="Times New Roman"/>
          <w:sz w:val="28"/>
          <w:szCs w:val="28"/>
        </w:rPr>
        <w:t xml:space="preserve">х за рамками образовательной программы, осваиваемой в соответствии с договором о целевом обучении. </w:t>
      </w:r>
      <w:r>
        <w:rPr>
          <w:rFonts w:ascii="Times New Roman" w:hAnsi="Times New Roman" w:cs="Times New Roman"/>
          <w:bCs/>
          <w:sz w:val="28"/>
          <w:szCs w:val="28"/>
        </w:rPr>
        <w:t>При этом, оказание данных услуг должно быть оформлено договором в соответствии с постановлением Правительства Российской Федерации от 15.08.2013 N 706 "Об ут</w:t>
      </w:r>
      <w:r>
        <w:rPr>
          <w:rFonts w:ascii="Times New Roman" w:hAnsi="Times New Roman" w:cs="Times New Roman"/>
          <w:bCs/>
          <w:sz w:val="28"/>
          <w:szCs w:val="28"/>
        </w:rPr>
        <w:t>верждении Правил оказания платных образовательных услуг".</w:t>
      </w:r>
    </w:p>
    <w:p w:rsidR="008C0EAE" w:rsidRDefault="008C0EA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соответствии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.1 ст. 71.1 Закона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</w:t>
      </w:r>
      <w:r>
        <w:rPr>
          <w:rFonts w:ascii="Times New Roman" w:hAnsi="Times New Roman" w:cs="Times New Roman"/>
          <w:bCs/>
          <w:sz w:val="28"/>
          <w:szCs w:val="28"/>
        </w:rPr>
        <w:t>й Федерации и местных бюджетов в пределах установленной квоты предусмотрен только при заключении договора о целевом обучении с Заказчиками целевого обучения, определенными в указанной статье.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приема на целевое обучение по специальностям,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подготовки высшего образования устанавливается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2 ст. 71.1 Закона с учетом потребностей экономики в квалифицированных кадрах и отраслевых особенностей.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квоты приема на целевое обучение, утверждение порядка и сроков ее установления </w:t>
      </w:r>
      <w:r>
        <w:rPr>
          <w:rFonts w:ascii="Times New Roman" w:hAnsi="Times New Roman" w:cs="Times New Roman"/>
          <w:sz w:val="28"/>
          <w:szCs w:val="28"/>
        </w:rPr>
        <w:t>с 1 января 2021 года осуществляются Правительством РФ, органами государственной власти субъектов Российской Федерации и органами местного самоуправления - за счет, соответственно, бюджетных ассигнований федерального бюджета бюджетов субъектов РФ, местных б</w:t>
      </w:r>
      <w:r>
        <w:rPr>
          <w:rFonts w:ascii="Times New Roman" w:hAnsi="Times New Roman" w:cs="Times New Roman"/>
          <w:sz w:val="28"/>
          <w:szCs w:val="28"/>
        </w:rPr>
        <w:t>юджетов.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РФ вправе устанавливать квоту приема на целевое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конкретным специальностям, направлениям подготовки высшего образования с указанием перечня субъектов РФ, на территориях которых может быть трудоустроен гражданин в соответст</w:t>
      </w:r>
      <w:r>
        <w:rPr>
          <w:rFonts w:ascii="Times New Roman" w:hAnsi="Times New Roman" w:cs="Times New Roman"/>
          <w:sz w:val="28"/>
          <w:szCs w:val="28"/>
        </w:rPr>
        <w:t>вии с договором о целевом обучении.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на целевое обучение по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по специальностям, направлениям подгото</w:t>
      </w:r>
      <w:r>
        <w:rPr>
          <w:rFonts w:ascii="Times New Roman" w:hAnsi="Times New Roman" w:cs="Times New Roman"/>
          <w:sz w:val="28"/>
          <w:szCs w:val="28"/>
        </w:rPr>
        <w:t>вки, перечень которых определен в распоряжении Правительства РФ от 18.05.2019 N 979-р «О внесении изменений в перечень специальностей, утв. распоряжением Правительства РФ от 11.02.2019 N 186-р, и утверждении квоты приема на целевое обучение по образователь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образования».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подпунктом 5 пункта 7 Приказа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обучение: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в пределах о</w:t>
      </w:r>
      <w:r>
        <w:rPr>
          <w:rFonts w:ascii="Times New Roman" w:hAnsi="Times New Roman" w:cs="Times New Roman"/>
          <w:sz w:val="28"/>
          <w:szCs w:val="28"/>
        </w:rPr>
        <w:t>собой квоты;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в пределах целевой квоты;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в рамках контрольных цифр за вычетом особой квоты и целевой квоты.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поступающих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различных уровней образования проводится еди</w:t>
      </w:r>
      <w:r>
        <w:rPr>
          <w:rFonts w:ascii="Times New Roman" w:hAnsi="Times New Roman" w:cs="Times New Roman"/>
          <w:sz w:val="28"/>
          <w:szCs w:val="28"/>
        </w:rPr>
        <w:t>ный конкурс по одинаковым условиям поступления и одному и тому же основанию приема (при его наличии).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вузе организуется отдельный поток приема абитуриентов, поступающих в рамках целевого приема. Между этими абитуриентами проводится отдельн</w:t>
      </w:r>
      <w:r>
        <w:rPr>
          <w:rFonts w:ascii="Times New Roman" w:hAnsi="Times New Roman" w:cs="Times New Roman"/>
          <w:sz w:val="28"/>
          <w:szCs w:val="28"/>
        </w:rPr>
        <w:t>ый конкурс на бюджетные места.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заключения договора о целевом обучении, стороной которого является орган власти и который включает в себя обязательство гражданина по прохождению государственной или муниципальной службы после завершения обучения,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в порядке, установленном федеральными законами о видах государственной службы или законодательством о муниципальной службе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8 ст.56 Закона).</w:t>
      </w:r>
    </w:p>
    <w:p w:rsidR="008C0EAE" w:rsidRDefault="008C0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EAE" w:rsidRDefault="009C49E7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Пересмотрены штрафные санкции в случае неисполнения заказчиком целевого обучения предусмотренн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договором о целевом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обучении обязательств по трудоустройству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гражданина, заключившего договор, а также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</w:t>
      </w:r>
      <w:r>
        <w:rPr>
          <w:rFonts w:ascii="Times New Roman" w:hAnsi="Times New Roman" w:cs="Times New Roman"/>
          <w:bCs/>
          <w:sz w:val="28"/>
          <w:szCs w:val="28"/>
        </w:rPr>
        <w:t>овательной программы и/или осуществлению трудовой деятельности в течение трех лет.</w:t>
      </w:r>
    </w:p>
    <w:p w:rsidR="008C0EAE" w:rsidRDefault="008C0EAE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EAE" w:rsidRDefault="009C49E7">
      <w:pPr>
        <w:pStyle w:val="Standard"/>
        <w:ind w:firstLine="540"/>
        <w:jc w:val="both"/>
        <w:rPr>
          <w:rFonts w:ascii="Times New Roman" w:hAnsi="Times New Roman"/>
        </w:rPr>
        <w:sectPr w:rsidR="008C0EAE">
          <w:pgSz w:w="11906" w:h="16838"/>
          <w:pgMar w:top="1134" w:right="707" w:bottom="1134" w:left="127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Cs/>
          <w:sz w:val="28"/>
          <w:szCs w:val="28"/>
        </w:rPr>
        <w:t>Действие указанных выше положений о целевом обучении не распространяется на отношения по целевому обучению, возникшие до 1 января 2019 года.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8C0EAE" w:rsidRDefault="009C49E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 xml:space="preserve">целевом </w:t>
      </w:r>
      <w:proofErr w:type="gramStart"/>
      <w:r>
        <w:rPr>
          <w:rFonts w:ascii="Times New Roman" w:hAnsi="Times New Roman" w:cs="Times New Roman"/>
          <w:b/>
          <w:sz w:val="24"/>
        </w:rPr>
        <w:t>обучении по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образовательной программе высшего образования</w:t>
      </w:r>
    </w:p>
    <w:p w:rsidR="008C0EAE" w:rsidRDefault="008C0EAE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C0EAE" w:rsidRDefault="008C0EAE">
      <w:pPr>
        <w:pStyle w:val="ConsPlusNonformat"/>
        <w:rPr>
          <w:rFonts w:ascii="Times New Roman" w:hAnsi="Times New Roman" w:cs="Times New Roman"/>
        </w:rPr>
      </w:pP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   "____" _________________ 20__ г.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(место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</w:rPr>
        <w:t>(дата заключения договора)</w:t>
      </w:r>
    </w:p>
    <w:p w:rsidR="008C0EAE" w:rsidRDefault="008C0EAE">
      <w:pPr>
        <w:pStyle w:val="ConsPlusNonformat"/>
        <w:jc w:val="both"/>
        <w:rPr>
          <w:rFonts w:ascii="Times New Roman" w:hAnsi="Times New Roman" w:cs="Times New Roman"/>
        </w:rPr>
      </w:pP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proofErr w:type="gramEnd"/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органа местного самоуправления, юридического лица</w:t>
      </w:r>
      <w:r>
        <w:rPr>
          <w:rFonts w:ascii="Times New Roman" w:hAnsi="Times New Roman" w:cs="Times New Roman"/>
          <w:sz w:val="24"/>
          <w:szCs w:val="24"/>
        </w:rPr>
        <w:t>)*</w:t>
      </w:r>
    </w:p>
    <w:p w:rsidR="008C0EAE" w:rsidRDefault="008C0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</w:t>
      </w:r>
      <w:r>
        <w:rPr>
          <w:rFonts w:ascii="Times New Roman" w:hAnsi="Times New Roman" w:cs="Times New Roman"/>
          <w:sz w:val="24"/>
          <w:szCs w:val="24"/>
        </w:rPr>
        <w:t>шем заказчиком, в лице _____________________________________________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 документа)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организации, в которую буде</w:t>
      </w:r>
      <w:r>
        <w:rPr>
          <w:rFonts w:ascii="Times New Roman" w:hAnsi="Times New Roman" w:cs="Times New Roman"/>
        </w:rPr>
        <w:t>т трудоустроен гражданин)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работодателем с третьей стороны, &lt;1&gt; 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«Государственный аграрный университет Северного Зауралья», именуемое в дальнейшем образовательной организацией, в лице ректора Бойко Елены Григорьевны, действующей на основании Устава, с четвертой стороны, совместно именуемые стороны,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 о нижеследующем.</w:t>
      </w:r>
    </w:p>
    <w:p w:rsidR="008C0EAE" w:rsidRDefault="008C0E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0EAE" w:rsidRDefault="009C49E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настоящего договора</w:t>
      </w:r>
    </w:p>
    <w:p w:rsidR="008C0EAE" w:rsidRDefault="009C49E7">
      <w:pPr>
        <w:pStyle w:val="ConsPlusNormal"/>
        <w:tabs>
          <w:tab w:val="left" w:pos="4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0EAE" w:rsidRDefault="009C49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8C0EAE" w:rsidRDefault="009C49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Гражданин вправе поступать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целевое обучение в пределах ус</w:t>
      </w:r>
      <w:r>
        <w:rPr>
          <w:rFonts w:ascii="Times New Roman" w:hAnsi="Times New Roman" w:cs="Times New Roman"/>
          <w:sz w:val="24"/>
          <w:szCs w:val="24"/>
        </w:rPr>
        <w:t>тановленной квоты приема на целевое обучение в соответствии с характеристиками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&lt;2&gt;.</w:t>
      </w:r>
    </w:p>
    <w:p w:rsidR="008C0EAE" w:rsidRDefault="009C49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1.3 Заказчик в период освоения гражданином образовательной программы обязуется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</w:rPr>
        <w:t>(организовать предоставление гражданину мер поддержки,</w:t>
      </w:r>
      <w:proofErr w:type="gramEnd"/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гражданину меры поддержки) (выбрать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обеспечить</w:t>
      </w:r>
      <w:r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 Согласие законного представителя - родителя, усыновителя или попечителя несовершеннолетнего граждан</w:t>
      </w:r>
      <w:r>
        <w:rPr>
          <w:rFonts w:ascii="Times New Roman" w:hAnsi="Times New Roman" w:cs="Times New Roman"/>
          <w:sz w:val="24"/>
        </w:rPr>
        <w:t>ина, оформленное в письменной форме, прилагается к настоящему договору и является его неотъемлемой частью &lt;3&gt;.</w:t>
      </w:r>
    </w:p>
    <w:p w:rsidR="008C0EAE" w:rsidRDefault="008C0EA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Характеристики обучения гражданина</w:t>
      </w:r>
    </w:p>
    <w:p w:rsidR="008C0EAE" w:rsidRDefault="008C0EAE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Гражданин поступает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 обучение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государственной аккредитации образовательной программы: обязательно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 наименование направления (направлений) подготовки,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&lt;**&gt;: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(код наименования соответствующего направления (направлений) подготовки, специальности)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8C0EAE" w:rsidRDefault="008C0EAE">
      <w:pPr>
        <w:pStyle w:val="ConsPlusNonformat"/>
        <w:jc w:val="center"/>
        <w:rPr>
          <w:rFonts w:ascii="Times New Roman" w:hAnsi="Times New Roman" w:cs="Times New Roman"/>
        </w:rPr>
      </w:pPr>
    </w:p>
    <w:p w:rsidR="008C0EAE" w:rsidRDefault="009C49E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&lt;4&gt;: ______________________________________________;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(очная, </w:t>
      </w:r>
      <w:proofErr w:type="spellStart"/>
      <w:r>
        <w:rPr>
          <w:rFonts w:ascii="Times New Roman" w:hAnsi="Times New Roman" w:cs="Times New Roman"/>
        </w:rPr>
        <w:t>очно-заочная</w:t>
      </w:r>
      <w:proofErr w:type="spellEnd"/>
      <w:r>
        <w:rPr>
          <w:rFonts w:ascii="Times New Roman" w:hAnsi="Times New Roman" w:cs="Times New Roman"/>
        </w:rPr>
        <w:t xml:space="preserve">, заочная) (выбрать </w:t>
      </w:r>
      <w:r>
        <w:rPr>
          <w:rFonts w:ascii="Times New Roman" w:hAnsi="Times New Roman" w:cs="Times New Roman"/>
        </w:rPr>
        <w:t>нужное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 Федеральное государственное бюджетное образовательное учреждение высшего образования «Государственный аграрный университет Северного Зауралья»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</w:t>
      </w:r>
      <w:r>
        <w:rPr>
          <w:rFonts w:ascii="Times New Roman" w:hAnsi="Times New Roman" w:cs="Times New Roman"/>
          <w:sz w:val="24"/>
          <w:szCs w:val="24"/>
        </w:rPr>
        <w:t>образовательную программу в соответствии с характеристиками обучения.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Гражданин &lt;5&gt; осваивает образовательную программу в соответствии со следующими характеристиками обучения: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 обязательно;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 наименование специальности, направления подготовки: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&lt;6&gt;: __________________________________________________________;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r>
        <w:rPr>
          <w:rFonts w:ascii="Times New Roman" w:hAnsi="Times New Roman" w:cs="Times New Roman"/>
        </w:rPr>
        <w:t xml:space="preserve">очная, </w:t>
      </w:r>
      <w:proofErr w:type="spellStart"/>
      <w:r>
        <w:rPr>
          <w:rFonts w:ascii="Times New Roman" w:hAnsi="Times New Roman" w:cs="Times New Roman"/>
        </w:rPr>
        <w:t>очно-заочная</w:t>
      </w:r>
      <w:proofErr w:type="spellEnd"/>
      <w:r>
        <w:rPr>
          <w:rFonts w:ascii="Times New Roman" w:hAnsi="Times New Roman" w:cs="Times New Roman"/>
        </w:rPr>
        <w:t>, заочная) (выбрать нужное)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деятельность: Федеральное государственное бюджетное образовательное учреждение высшего образования «Государствен</w:t>
      </w:r>
      <w:r>
        <w:rPr>
          <w:rFonts w:ascii="Times New Roman" w:hAnsi="Times New Roman" w:cs="Times New Roman"/>
          <w:sz w:val="24"/>
          <w:szCs w:val="24"/>
        </w:rPr>
        <w:t>ный аграрный университет Северного Зауралья»;</w:t>
      </w:r>
    </w:p>
    <w:p w:rsidR="008C0EAE" w:rsidRDefault="008C0EAE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Место осуществления гражданином трудовой деятельности</w:t>
      </w:r>
    </w:p>
    <w:p w:rsidR="008C0EAE" w:rsidRDefault="009C49E7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организации, являющейся заказчиком по настоящему договору, в организации, являющейся работодателем</w:t>
      </w:r>
      <w:proofErr w:type="gramEnd"/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настоящему договору, в организации, в которую будет трудоустроен г</w:t>
      </w:r>
      <w:r>
        <w:rPr>
          <w:rFonts w:ascii="Times New Roman" w:hAnsi="Times New Roman" w:cs="Times New Roman"/>
        </w:rPr>
        <w:t>ражданин в соответствии с настоящим договором, по характеру деятельности организации, в которую будет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трудоустроен гражданин в соответствии с настоящим договором, по труд</w:t>
      </w:r>
      <w:r>
        <w:rPr>
          <w:rFonts w:ascii="Times New Roman" w:hAnsi="Times New Roman" w:cs="Times New Roman"/>
        </w:rPr>
        <w:t xml:space="preserve">овой функции (функциям), выполняемой гражданином при осуществлении трудовой деятельности) (выбрать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полное наименование организации, в которую будет трудоустроен гражданин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договором &lt;7&gt;: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8C0EAE" w:rsidRDefault="008C0E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характер деятельности организации, в которую будет трудоустроен гражданин в соответствии с настоящим договором &lt;8&gt;: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3.1.3 должность (должности), профессия (профессии), специальность, (специальности), квалификация (квалификации), вид (виды) работы &lt;9&gt;:</w:t>
      </w:r>
      <w:proofErr w:type="gramEnd"/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Характеристика места осуществления трудовой деятельности - выбирается и заполняется один из следующих вариантов: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___________________________________________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(фактический адрес, по которому будет осуществляться трудовая деятельность,</w:t>
      </w:r>
      <w:proofErr w:type="gramEnd"/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том числе </w:t>
      </w:r>
      <w:r>
        <w:rPr>
          <w:rFonts w:ascii="Times New Roman" w:hAnsi="Times New Roman" w:cs="Times New Roman"/>
        </w:rPr>
        <w:t>в структурном подразделении, филиале, представительстве организации,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которую</w:t>
      </w:r>
      <w:proofErr w:type="gramEnd"/>
      <w:r>
        <w:rPr>
          <w:rFonts w:ascii="Times New Roman" w:hAnsi="Times New Roman" w:cs="Times New Roman"/>
        </w:rPr>
        <w:t xml:space="preserve"> будет трудоустроен гражданин)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3.2.1 наименование объекта (объектов) административно-территориального деления в пределах субъекта Российской Федерации, на территории которого </w:t>
      </w:r>
      <w:r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__________________________________________________________________________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8C0EAE" w:rsidRDefault="009C49E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3.2.3 наименование субъекта (субъектов) Российской Федерации, на </w:t>
      </w:r>
      <w:r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_________________________________________________________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Вид (виды) экономической деятельности организации, в котор</w:t>
      </w:r>
      <w:r>
        <w:rPr>
          <w:rFonts w:ascii="Times New Roman" w:hAnsi="Times New Roman" w:cs="Times New Roman"/>
          <w:sz w:val="24"/>
          <w:szCs w:val="24"/>
        </w:rPr>
        <w:t>ую будет трудоустроен гражданин, по Общероссийскому классификатору видов экономической деятельности &lt;10&gt;: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3.4 Условия оплаты труда в период осуществления трудовой деятель</w:t>
      </w:r>
      <w:r>
        <w:rPr>
          <w:rFonts w:ascii="Times New Roman" w:hAnsi="Times New Roman" w:cs="Times New Roman"/>
          <w:sz w:val="24"/>
          <w:szCs w:val="24"/>
        </w:rPr>
        <w:t>ности &lt;11&gt;: ____________________________________________________________________________________.</w:t>
      </w:r>
    </w:p>
    <w:p w:rsidR="008C0EAE" w:rsidRDefault="009C49E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</w:t>
      </w:r>
      <w:r>
        <w:rPr>
          <w:rFonts w:ascii="Times New Roman" w:hAnsi="Times New Roman" w:cs="Times New Roman"/>
          <w:sz w:val="24"/>
          <w:szCs w:val="24"/>
        </w:rPr>
        <w:t>астоящим разделом, в срок не более _____ месяцев после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(даты отчисления гражданина из организации</w:t>
      </w:r>
      <w:r>
        <w:rPr>
          <w:rFonts w:ascii="Times New Roman" w:hAnsi="Times New Roman" w:cs="Times New Roman"/>
        </w:rPr>
        <w:t>, осуществляющей образовательную деятельность, в связи с получением образования (завершением обучения)</w:t>
      </w:r>
      <w:proofErr w:type="gramEnd"/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C0EAE" w:rsidRDefault="009C49E7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 Срок осуществления гражданином трудовой деятельности в организации, в которую будет трудоустроен </w:t>
      </w:r>
      <w:r>
        <w:rPr>
          <w:rFonts w:ascii="Times New Roman" w:hAnsi="Times New Roman" w:cs="Times New Roman"/>
          <w:sz w:val="24"/>
        </w:rPr>
        <w:t xml:space="preserve">гражданин, на условиях, установленных настоящим разделом (далее - установленный срок трудовой деятельности), составляет 3 года (лет).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</w:rPr>
        <w:t xml:space="preserve"> трудового договора в установленный срок тру</w:t>
      </w:r>
      <w:r>
        <w:rPr>
          <w:rFonts w:ascii="Times New Roman" w:hAnsi="Times New Roman" w:cs="Times New Roman"/>
          <w:sz w:val="24"/>
        </w:rPr>
        <w:t>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sz w:val="24"/>
        </w:rPr>
        <w:t>ств ст</w:t>
      </w:r>
      <w:proofErr w:type="gramEnd"/>
      <w:r>
        <w:rPr>
          <w:rFonts w:ascii="Times New Roman" w:hAnsi="Times New Roman" w:cs="Times New Roman"/>
          <w:sz w:val="24"/>
        </w:rPr>
        <w:t>орон в случаях, установленных законодательством Российской Федерации).</w:t>
      </w:r>
    </w:p>
    <w:p w:rsidR="008C0EAE" w:rsidRDefault="008C0EAE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Права и обязанности заказчика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Заказчик обязан:</w:t>
      </w:r>
    </w:p>
    <w:p w:rsidR="008C0EAE" w:rsidRDefault="009C49E7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&lt;12&gt;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платных образовательных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 услуг, оказываемых за рамками образовательной программы, пре</w:t>
      </w:r>
      <w:r>
        <w:rPr>
          <w:rFonts w:ascii="Times New Roman" w:hAnsi="Times New Roman" w:cs="Times New Roman"/>
        </w:rPr>
        <w:t>доставление в пользование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8C0EAE" w:rsidRDefault="008C0EAE">
      <w:pPr>
        <w:pStyle w:val="ConsPlusNonformat"/>
        <w:jc w:val="center"/>
        <w:rPr>
          <w:rFonts w:ascii="Times New Roman" w:hAnsi="Times New Roman" w:cs="Times New Roman"/>
        </w:rPr>
      </w:pP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обеспечить трудоустройство гражданина на условиях, устан</w:t>
      </w:r>
      <w:r>
        <w:rPr>
          <w:rFonts w:ascii="Times New Roman" w:hAnsi="Times New Roman" w:cs="Times New Roman"/>
          <w:sz w:val="24"/>
          <w:szCs w:val="24"/>
        </w:rPr>
        <w:t>овленных разделом III настоящего договора;</w:t>
      </w:r>
    </w:p>
    <w:p w:rsidR="008C0EAE" w:rsidRDefault="009C49E7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4.1.3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</w:t>
      </w:r>
      <w:r>
        <w:rPr>
          <w:rFonts w:ascii="Times New Roman" w:hAnsi="Times New Roman" w:cs="Times New Roman"/>
          <w:sz w:val="24"/>
        </w:rPr>
        <w:t>риостановления исполнения обязатель</w:t>
      </w:r>
      <w:proofErr w:type="gramStart"/>
      <w:r>
        <w:rPr>
          <w:rFonts w:ascii="Times New Roman" w:hAnsi="Times New Roman" w:cs="Times New Roman"/>
          <w:sz w:val="24"/>
        </w:rPr>
        <w:t>ств ст</w:t>
      </w:r>
      <w:proofErr w:type="gramEnd"/>
      <w:r>
        <w:rPr>
          <w:rFonts w:ascii="Times New Roman" w:hAnsi="Times New Roman" w:cs="Times New Roman"/>
          <w:sz w:val="24"/>
        </w:rPr>
        <w:t>орон в случаях, установленных законодательством Российской Федерации);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4.1.4 уведомить в письменной форме гражданина об изменении своего наименования, места нахождения, банковских реквизитов или иных сведений, имеющ</w:t>
      </w:r>
      <w:r>
        <w:rPr>
          <w:rFonts w:ascii="Times New Roman" w:hAnsi="Times New Roman" w:cs="Times New Roman"/>
          <w:sz w:val="24"/>
        </w:rPr>
        <w:t>их значение для исполнения настоящего договора, в течение 10 календарных дней после соответствующих изменений;</w:t>
      </w:r>
    </w:p>
    <w:p w:rsidR="008C0EAE" w:rsidRDefault="008C0EAE">
      <w:pPr>
        <w:pStyle w:val="ConsPlusNonformat"/>
        <w:tabs>
          <w:tab w:val="center" w:pos="5103"/>
          <w:tab w:val="right" w:pos="10206"/>
        </w:tabs>
        <w:rPr>
          <w:rFonts w:ascii="Times New Roman" w:hAnsi="Times New Roman" w:cs="Times New Roman"/>
          <w:sz w:val="24"/>
          <w:szCs w:val="24"/>
        </w:rPr>
      </w:pP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4.2 Заказчик вправе:</w:t>
      </w:r>
    </w:p>
    <w:p w:rsidR="008C0EAE" w:rsidRDefault="009C49E7">
      <w:pPr>
        <w:pStyle w:val="ConsPlusNormal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4.2.1 согласовывать гражданину тему выпускной квалификационной работы &lt;13&gt;;</w:t>
      </w:r>
    </w:p>
    <w:p w:rsidR="008C0EAE" w:rsidRDefault="009C49E7">
      <w:pPr>
        <w:pStyle w:val="ConsPlusNormal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4.2.2 направлять в организацию, осуществляющую </w:t>
      </w:r>
      <w:r>
        <w:rPr>
          <w:rFonts w:ascii="Times New Roman" w:hAnsi="Times New Roman" w:cs="Times New Roman"/>
          <w:sz w:val="24"/>
        </w:rPr>
        <w:t>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4.2.3 направлять в организацию, осуществляющую образовательную деятельность, в которой гражданин осваивает о</w:t>
      </w:r>
      <w:r>
        <w:rPr>
          <w:rFonts w:ascii="Times New Roman" w:hAnsi="Times New Roman" w:cs="Times New Roman"/>
          <w:sz w:val="24"/>
        </w:rPr>
        <w:t>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C0EAE" w:rsidRDefault="008C0EAE">
      <w:pPr>
        <w:pStyle w:val="ConsPlusNormal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 Права и обязанности гражданина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 Гражданин обязан:</w:t>
      </w:r>
    </w:p>
    <w:p w:rsidR="008C0EAE" w:rsidRDefault="009C49E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5.1.1 освоить образовательную программу в соответствии с характеристиками об</w:t>
      </w:r>
      <w:r>
        <w:rPr>
          <w:rFonts w:ascii="Times New Roman" w:hAnsi="Times New Roman" w:cs="Times New Roman"/>
          <w:sz w:val="24"/>
        </w:rPr>
        <w:t>учения, установленными разделом II настоящего договора;</w:t>
      </w:r>
    </w:p>
    <w:p w:rsidR="008C0EAE" w:rsidRDefault="009C49E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5.1.2 заключить трудовой договор на условиях, установленных разделом III настоящего договора;</w:t>
      </w:r>
    </w:p>
    <w:p w:rsidR="008C0EAE" w:rsidRDefault="009C49E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5.1.3 осуществить трудовую деятельность на условиях, установленных разделом III настоящего договора;</w:t>
      </w:r>
    </w:p>
    <w:p w:rsidR="008C0EAE" w:rsidRDefault="009C49E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5.1.4</w:t>
      </w:r>
      <w:r>
        <w:rPr>
          <w:rFonts w:ascii="Times New Roman" w:hAnsi="Times New Roman" w:cs="Times New Roman"/>
          <w:sz w:val="24"/>
        </w:rPr>
        <w:t xml:space="preserve">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</w:t>
      </w:r>
      <w:r>
        <w:rPr>
          <w:rFonts w:ascii="Times New Roman" w:hAnsi="Times New Roman" w:cs="Times New Roman"/>
          <w:sz w:val="24"/>
        </w:rPr>
        <w:t>календарных дней после соответствующих изменений;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Гражданин вправе: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5.2.1 осуществить перевод для </w:t>
      </w:r>
      <w:proofErr w:type="gramStart"/>
      <w:r>
        <w:rPr>
          <w:rFonts w:ascii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</w:t>
      </w:r>
      <w:r>
        <w:rPr>
          <w:rFonts w:ascii="Times New Roman" w:hAnsi="Times New Roman" w:cs="Times New Roman"/>
          <w:sz w:val="24"/>
        </w:rPr>
        <w:t>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&lt;14&gt;;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5.2.2 по согласованию с заказчиком осуществить перевод для </w:t>
      </w:r>
      <w:proofErr w:type="gramStart"/>
      <w:r>
        <w:rPr>
          <w:rFonts w:ascii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</w:t>
      </w:r>
      <w:r>
        <w:rPr>
          <w:rFonts w:ascii="Times New Roman" w:hAnsi="Times New Roman" w:cs="Times New Roman"/>
          <w:sz w:val="24"/>
        </w:rPr>
        <w:t>азделе II настоящего договора, с внесением соответствующих изменений в настоящий договор &lt;15&gt;;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Права и обязанности работодателя &lt;16&gt;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6.1 Работодатель обязан: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 предоставить гражданину в период освоения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меры под</w:t>
      </w:r>
      <w:r>
        <w:rPr>
          <w:rFonts w:ascii="Times New Roman" w:hAnsi="Times New Roman" w:cs="Times New Roman"/>
          <w:sz w:val="24"/>
          <w:szCs w:val="24"/>
        </w:rPr>
        <w:t>держки &lt;17&gt;: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платных образовательных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услуг, оказываемых за рамками образовательной программы, предоставление в пользование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)</w:t>
      </w:r>
    </w:p>
    <w:p w:rsidR="008C0EAE" w:rsidRDefault="009C49E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6.1.2 осуществить трудоустройство гражданина на условиях, установленных разделом III настоящего договора;</w:t>
      </w:r>
    </w:p>
    <w:p w:rsidR="008C0EAE" w:rsidRDefault="009C49E7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6.1.3 обеспечить условия для трудовой деятельности гражданина на условиях, установленных разделом III настоящего договора, с даты трудоустройства д</w:t>
      </w:r>
      <w:r>
        <w:rPr>
          <w:rFonts w:ascii="Times New Roman" w:hAnsi="Times New Roman" w:cs="Times New Roman"/>
          <w:sz w:val="24"/>
        </w:rPr>
        <w:t>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sz w:val="24"/>
        </w:rPr>
        <w:t>ств ст</w:t>
      </w:r>
      <w:proofErr w:type="gramEnd"/>
      <w:r>
        <w:rPr>
          <w:rFonts w:ascii="Times New Roman" w:hAnsi="Times New Roman" w:cs="Times New Roman"/>
          <w:sz w:val="24"/>
        </w:rPr>
        <w:t>орон в случаях, установленных законодательством Российской Федерации);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 Работодатель вправе: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6.2.1 согласовывать гражданину тему выпускной квалифи</w:t>
      </w:r>
      <w:r>
        <w:rPr>
          <w:rFonts w:ascii="Times New Roman" w:hAnsi="Times New Roman" w:cs="Times New Roman"/>
          <w:sz w:val="24"/>
        </w:rPr>
        <w:t>кационной работы &lt;18&gt;;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Права и обязанности образовательной организации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 Образовательная организация: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7.1.1 учитывает предложения заказчика при организации прохождения гражданином практики;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7.1.2 по запросу заказчика представляет сведения о </w:t>
      </w:r>
      <w:r>
        <w:rPr>
          <w:rFonts w:ascii="Times New Roman" w:hAnsi="Times New Roman" w:cs="Times New Roman"/>
          <w:sz w:val="24"/>
        </w:rPr>
        <w:t>результатах освоения гражданином образовательной программы;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 Образовательная организация вправе: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7.2.1 согласовывать с заказчиком вопросы организации прохождения гражданином практики.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</w:rPr>
        <w:t>. Ответственность сторон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 за неисполнение или ненадлежащее и</w:t>
      </w:r>
      <w:r>
        <w:rPr>
          <w:rFonts w:ascii="Times New Roman" w:hAnsi="Times New Roman" w:cs="Times New Roman"/>
          <w:sz w:val="24"/>
        </w:rPr>
        <w:t>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8C0EAE" w:rsidRDefault="009C49E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8.2 за</w:t>
      </w:r>
      <w:r>
        <w:rPr>
          <w:rFonts w:ascii="Times New Roman" w:hAnsi="Times New Roman" w:cs="Times New Roman"/>
          <w:sz w:val="24"/>
          <w:szCs w:val="24"/>
        </w:rPr>
        <w:t>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 и в порядке, предусмотренном разделом</w:t>
      </w:r>
    </w:p>
    <w:p w:rsidR="008C0EAE" w:rsidRDefault="009C49E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(указать срок или дату выплаты) 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Положения о целевом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</w:t>
      </w:r>
      <w:r>
        <w:rPr>
          <w:rFonts w:ascii="Times New Roman" w:hAnsi="Times New Roman" w:cs="Times New Roman"/>
          <w:sz w:val="24"/>
          <w:szCs w:val="24"/>
        </w:rPr>
        <w:t xml:space="preserve">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8C0EAE" w:rsidRDefault="009C49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гражданин в случае неисполнения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>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и в порядке, 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</w:rPr>
        <w:t>(указать срок или дату выплаты)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</w:t>
      </w:r>
      <w:r>
        <w:rPr>
          <w:rFonts w:ascii="Times New Roman" w:hAnsi="Times New Roman" w:cs="Times New Roman"/>
          <w:sz w:val="24"/>
          <w:szCs w:val="24"/>
        </w:rPr>
        <w:t>новлением Правительства Российской Федерации от 21 марта 2019 г.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</w:t>
      </w:r>
      <w:r>
        <w:rPr>
          <w:rFonts w:ascii="Times New Roman" w:hAnsi="Times New Roman" w:cs="Times New Roman"/>
          <w:sz w:val="24"/>
          <w:szCs w:val="24"/>
        </w:rPr>
        <w:t>бря 2013 г. № 1076".</w:t>
      </w:r>
      <w:proofErr w:type="gramEnd"/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X</w:t>
      </w:r>
      <w:r>
        <w:rPr>
          <w:rFonts w:ascii="Times New Roman" w:hAnsi="Times New Roman" w:cs="Times New Roman"/>
          <w:b/>
          <w:sz w:val="24"/>
        </w:rPr>
        <w:t>. Заключительные положения</w:t>
      </w:r>
    </w:p>
    <w:p w:rsidR="008C0EAE" w:rsidRDefault="008C0EA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 </w:t>
      </w:r>
      <w:r>
        <w:rPr>
          <w:rFonts w:ascii="Times New Roman" w:hAnsi="Times New Roman" w:cs="Times New Roman"/>
          <w:sz w:val="24"/>
        </w:rPr>
        <w:t>настоящий договор составлен в _____ экземплярах, имеющих одинаковую силу, по одному экземпляру для каждой из сторон.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9.2 настоящий договор вступает в силу с "_____" ___________________ 20 ___ г. и действует до истечения установленного срока трудовой деятел</w:t>
      </w:r>
      <w:r>
        <w:rPr>
          <w:rFonts w:ascii="Times New Roman" w:hAnsi="Times New Roman" w:cs="Times New Roman"/>
          <w:sz w:val="24"/>
        </w:rPr>
        <w:t>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C0EAE" w:rsidRDefault="009C49E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t xml:space="preserve">на целевое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__________________________________________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течение _________ после заключения настоящего договора, до "____" ___________ 20___ г.) (выбрать нужное)</w:t>
      </w:r>
    </w:p>
    <w:p w:rsidR="008C0EAE" w:rsidRDefault="009C4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 &lt;19&gt;.</w:t>
      </w:r>
    </w:p>
    <w:p w:rsidR="008C0EAE" w:rsidRDefault="009C49E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 внесение измене</w:t>
      </w:r>
      <w:r>
        <w:rPr>
          <w:rFonts w:ascii="Times New Roman" w:hAnsi="Times New Roman" w:cs="Times New Roman"/>
          <w:sz w:val="24"/>
        </w:rPr>
        <w:t>ний в настоящий договор оформляется дополнительными соглашениями к нему.</w:t>
      </w:r>
    </w:p>
    <w:p w:rsidR="008C0EAE" w:rsidRDefault="009C49E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9.5 Настоящий договор не может быть расторгнут по соглашению сторон &lt;20&gt;.</w:t>
      </w:r>
    </w:p>
    <w:p w:rsidR="008C0EAE" w:rsidRDefault="008C0EA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EAE" w:rsidRDefault="009C49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X. Адреса и платежные реквизиты сторон</w:t>
      </w:r>
    </w:p>
    <w:p w:rsidR="008C0EAE" w:rsidRDefault="008C0E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228" w:type="dxa"/>
        <w:tblLook w:val="04A0"/>
      </w:tblPr>
      <w:tblGrid>
        <w:gridCol w:w="5024"/>
        <w:gridCol w:w="4982"/>
        <w:gridCol w:w="222"/>
      </w:tblGrid>
      <w:tr w:rsidR="008C0EAE">
        <w:trPr>
          <w:trHeight w:val="3859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(полное наименование)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(местонахождение)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(банковские реквизиты)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(иные реквизиты)</w:t>
            </w:r>
          </w:p>
          <w:p w:rsidR="008C0EAE" w:rsidRDefault="008C0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EAE" w:rsidRDefault="008C0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EAE" w:rsidRDefault="009C49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____________/__________________________________/</w:t>
            </w:r>
          </w:p>
          <w:p w:rsidR="008C0EAE" w:rsidRDefault="009C49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(подпись)        (фамилия, имя, отчество) (при наличии)</w:t>
            </w:r>
          </w:p>
          <w:p w:rsidR="008C0EAE" w:rsidRDefault="008C0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C0EAE" w:rsidRDefault="009C49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Гражданин:</w:t>
            </w:r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(паспортные данные:</w:t>
            </w:r>
            <w:proofErr w:type="gramEnd"/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серия, номер, когда и кем выдан)</w:t>
            </w:r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регистрации)</w:t>
            </w:r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</w:t>
            </w:r>
            <w:proofErr w:type="gramEnd"/>
          </w:p>
          <w:p w:rsidR="008C0EAE" w:rsidRDefault="008C0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EAE" w:rsidRDefault="008C0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EAE" w:rsidRDefault="009C49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____________/___________________________________</w:t>
            </w:r>
          </w:p>
          <w:p w:rsidR="008C0EAE" w:rsidRDefault="009C49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(подпись)          (фамилия, имя, отчество) (при наличии)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8C0EAE" w:rsidRDefault="008C0E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EAE">
        <w:trPr>
          <w:trHeight w:val="8216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8C0EAE" w:rsidRDefault="009C49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Организация-работодатель: &lt;21&gt;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(полное наименование)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(местонахождение)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(банковские реквизиты)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C0EAE" w:rsidRDefault="009C49E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(иные реквизиты)</w:t>
            </w:r>
          </w:p>
          <w:p w:rsidR="008C0EAE" w:rsidRDefault="009C49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____________/__________________________________/</w:t>
            </w:r>
          </w:p>
          <w:p w:rsidR="008C0EAE" w:rsidRDefault="009C49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(подпись)           (фамилия, имя, отчество (при наличии)</w:t>
            </w:r>
            <w:proofErr w:type="gramEnd"/>
          </w:p>
          <w:p w:rsidR="008C0EAE" w:rsidRDefault="008C0EA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C0EAE" w:rsidRDefault="009C49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М.П.</w:t>
            </w:r>
          </w:p>
        </w:tc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Образовательная организация: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«Государственный аграрный университет Северного Зауралья» (ФГБОУ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ГАУ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Зауралья)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: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625003, г. Тюмень,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ул. Республики, 7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(3452) 46-16-43, 29-01-81,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/ факс (3452) 29-01-10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hyperlink r:id="rId9">
              <w:r>
                <w:rPr>
                  <w:rFonts w:ascii="Times New Roman" w:hAnsi="Times New Roman" w:cs="Times New Roman"/>
                  <w:color w:val="000000" w:themeColor="text1"/>
                  <w:spacing w:val="-8"/>
                  <w:sz w:val="24"/>
                  <w:szCs w:val="24"/>
                  <w:lang w:val="en-US"/>
                </w:rPr>
                <w:t>acadagro</w:t>
              </w:r>
              <w:r>
                <w:rPr>
                  <w:rFonts w:ascii="Times New Roman" w:hAnsi="Times New Roman" w:cs="Times New Roman"/>
                  <w:color w:val="000000" w:themeColor="text1"/>
                  <w:spacing w:val="-8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color w:val="000000" w:themeColor="text1"/>
                  <w:spacing w:val="-8"/>
                  <w:sz w:val="24"/>
                  <w:szCs w:val="24"/>
                  <w:lang w:val="en-US"/>
                </w:rPr>
                <w:t>mail</w:t>
              </w:r>
              <w:r>
                <w:rPr>
                  <w:rFonts w:ascii="Times New Roman" w:hAnsi="Times New Roman" w:cs="Times New Roman"/>
                  <w:color w:val="000000" w:themeColor="text1"/>
                  <w:spacing w:val="-8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color w:val="000000" w:themeColor="text1"/>
                  <w:spacing w:val="-8"/>
                  <w:sz w:val="24"/>
                  <w:szCs w:val="24"/>
                  <w:lang w:val="en-US"/>
                </w:rPr>
                <w:t>ru</w:t>
              </w:r>
            </w:hyperlink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7202010269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720301001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Тюменской области 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ГАУ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Зауралья 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20676У36830)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Отделение Тюмень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047102001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40501810165772500002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- 00493540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- 71701000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- 85.22</w:t>
            </w: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– 1027200804730</w:t>
            </w:r>
          </w:p>
          <w:p w:rsidR="008C0EAE" w:rsidRDefault="008C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AE" w:rsidRDefault="008C0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AE" w:rsidRDefault="009C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__________________________Е.Г.Бойко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C0EAE" w:rsidRDefault="008C0EAE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8C0EAE" w:rsidRDefault="009C49E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М.П.</w:t>
            </w:r>
          </w:p>
        </w:tc>
      </w:tr>
    </w:tbl>
    <w:p w:rsidR="008C0EAE" w:rsidRDefault="008C0EAE">
      <w:pPr>
        <w:rPr>
          <w:rFonts w:ascii="Times New Roman" w:hAnsi="Times New Roman" w:cs="Times New Roman"/>
        </w:rPr>
      </w:pPr>
    </w:p>
    <w:p w:rsidR="008C0EAE" w:rsidRDefault="009C49E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C0EAE" w:rsidRDefault="009C49E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Право на прием на целевое обучение по образовательным программам высшего образования за счет бюджетных ассигнований федерального бюджета, бюджетов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субъектов Российской Федерации и местных бюджетов в пределах установленной квоты имеют граждане, которые заключили договор о целевом обучении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8C0EAE" w:rsidRDefault="009C49E7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dst176"/>
      <w:bookmarkEnd w:id="1"/>
      <w:r>
        <w:rPr>
          <w:rFonts w:ascii="Times New Roman" w:hAnsi="Times New Roman" w:cs="Times New Roman"/>
          <w:color w:val="333333"/>
          <w:sz w:val="24"/>
          <w:szCs w:val="24"/>
        </w:rPr>
        <w:t>федеральными государственными органами, органами государственной власти субъектов Российской Федерации, органам</w:t>
      </w:r>
      <w:r>
        <w:rPr>
          <w:rFonts w:ascii="Times New Roman" w:hAnsi="Times New Roman" w:cs="Times New Roman"/>
          <w:color w:val="333333"/>
          <w:sz w:val="24"/>
          <w:szCs w:val="24"/>
        </w:rPr>
        <w:t>и местного самоуправления;</w:t>
      </w:r>
    </w:p>
    <w:p w:rsidR="008C0EAE" w:rsidRDefault="009C49E7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dst177"/>
      <w:bookmarkEnd w:id="2"/>
      <w:r>
        <w:rPr>
          <w:rFonts w:ascii="Times New Roman" w:hAnsi="Times New Roman" w:cs="Times New Roman"/>
          <w:color w:val="333333"/>
          <w:sz w:val="24"/>
          <w:szCs w:val="24"/>
        </w:rPr>
        <w:t>государственными и муниципальными учреждениями, унитарными предприятиями;</w:t>
      </w:r>
    </w:p>
    <w:p w:rsidR="008C0EAE" w:rsidRDefault="009C49E7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dst178"/>
      <w:bookmarkEnd w:id="3"/>
      <w:r>
        <w:rPr>
          <w:rFonts w:ascii="Times New Roman" w:hAnsi="Times New Roman" w:cs="Times New Roman"/>
          <w:color w:val="333333"/>
          <w:sz w:val="24"/>
          <w:szCs w:val="24"/>
        </w:rPr>
        <w:t>государственными корпорациями;</w:t>
      </w:r>
    </w:p>
    <w:p w:rsidR="008C0EAE" w:rsidRDefault="009C49E7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dst179"/>
      <w:bookmarkEnd w:id="4"/>
      <w:r>
        <w:rPr>
          <w:rFonts w:ascii="Times New Roman" w:hAnsi="Times New Roman" w:cs="Times New Roman"/>
          <w:color w:val="333333"/>
          <w:sz w:val="24"/>
          <w:szCs w:val="24"/>
        </w:rPr>
        <w:t>государственными компаниями;</w:t>
      </w:r>
    </w:p>
    <w:p w:rsidR="008C0EAE" w:rsidRDefault="009C49E7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" w:name="dst180"/>
      <w:bookmarkEnd w:id="5"/>
      <w:r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организациями, включенными в сводный реестр организаций оборонно-промышленного комплекса, формируемый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 </w:t>
      </w:r>
      <w:hyperlink r:id="rId10" w:anchor="dst100211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21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 Федерального закона от 31 декабря </w:t>
      </w:r>
      <w:r>
        <w:rPr>
          <w:rFonts w:ascii="Times New Roman" w:hAnsi="Times New Roman" w:cs="Times New Roman"/>
          <w:color w:val="333333"/>
          <w:sz w:val="24"/>
          <w:szCs w:val="24"/>
        </w:rPr>
        <w:t>2014 года N 488-ФЗ "О промышленной политике в Российской Федерации";</w:t>
      </w:r>
    </w:p>
    <w:p w:rsidR="008C0EAE" w:rsidRDefault="009C49E7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" w:name="dst181"/>
      <w:bookmarkEnd w:id="6"/>
      <w:r>
        <w:rPr>
          <w:rFonts w:ascii="Times New Roman" w:hAnsi="Times New Roman" w:cs="Times New Roman"/>
          <w:color w:val="333333"/>
          <w:sz w:val="24"/>
          <w:szCs w:val="24"/>
        </w:rPr>
        <w:t>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8C0EAE" w:rsidRDefault="009C49E7">
      <w:pPr>
        <w:pStyle w:val="ae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" w:name="dst182"/>
      <w:bookmarkEnd w:id="7"/>
      <w:r>
        <w:rPr>
          <w:rFonts w:ascii="Times New Roman" w:hAnsi="Times New Roman" w:cs="Times New Roman"/>
          <w:color w:val="333333"/>
          <w:sz w:val="24"/>
          <w:szCs w:val="24"/>
        </w:rPr>
        <w:t>акционерными обществами, акции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которых находятся в собственности или в доверительном управлении государственной корпорации;</w:t>
      </w:r>
    </w:p>
    <w:p w:rsidR="008C0EAE" w:rsidRDefault="009C49E7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8" w:name="dst183"/>
      <w:bookmarkEnd w:id="8"/>
      <w:r>
        <w:rPr>
          <w:rFonts w:ascii="Times New Roman" w:hAnsi="Times New Roman" w:cs="Times New Roman"/>
          <w:color w:val="333333"/>
          <w:sz w:val="24"/>
          <w:szCs w:val="24"/>
        </w:rPr>
        <w:t xml:space="preserve">дочерними хозяйственными обществами организаций, указанных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hyperlink r:id="rId11" w:anchor="dst17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2" w:anchor="dst181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13" w:anchor="dst182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8C0EAE" w:rsidRDefault="009C49E7">
      <w:pPr>
        <w:pStyle w:val="ae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9" w:name="dst184"/>
      <w:bookmarkEnd w:id="9"/>
      <w:r>
        <w:rPr>
          <w:rFonts w:ascii="Times New Roman" w:hAnsi="Times New Roman" w:cs="Times New Roman"/>
          <w:color w:val="333333"/>
          <w:sz w:val="24"/>
          <w:szCs w:val="24"/>
        </w:rPr>
        <w:t>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8C0EAE" w:rsidRDefault="008C0EAE">
      <w:pPr>
        <w:pStyle w:val="3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C0EAE" w:rsidRDefault="009C49E7">
      <w:pPr>
        <w:pStyle w:val="3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**Федеральное государственное бюджетное образовател</w:t>
      </w:r>
      <w:r>
        <w:rPr>
          <w:rFonts w:ascii="Times New Roman" w:hAnsi="Times New Roman"/>
          <w:sz w:val="24"/>
          <w:szCs w:val="24"/>
        </w:rPr>
        <w:t>ьное учреждение высшего образования «Государственный аграрный университет Северного Зауралья»</w:t>
      </w:r>
    </w:p>
    <w:p w:rsidR="008C0EAE" w:rsidRDefault="009C49E7">
      <w:pPr>
        <w:pStyle w:val="3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(ФГБОУ </w:t>
      </w:r>
      <w:proofErr w:type="gramStart"/>
      <w:r>
        <w:rPr>
          <w:rFonts w:ascii="Times New Roman" w:hAnsi="Times New Roman"/>
          <w:sz w:val="24"/>
          <w:szCs w:val="24"/>
        </w:rPr>
        <w:t>ВО ГАУ</w:t>
      </w:r>
      <w:proofErr w:type="gramEnd"/>
      <w:r>
        <w:rPr>
          <w:rFonts w:ascii="Times New Roman" w:hAnsi="Times New Roman"/>
          <w:sz w:val="24"/>
          <w:szCs w:val="24"/>
        </w:rPr>
        <w:t xml:space="preserve"> Северного Зауралья)</w:t>
      </w:r>
    </w:p>
    <w:p w:rsidR="008C0EAE" w:rsidRDefault="008C0EAE">
      <w:pPr>
        <w:pStyle w:val="3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C0EAE" w:rsidRDefault="009C49E7">
      <w:pPr>
        <w:pStyle w:val="3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направлений подготовки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</w:p>
    <w:p w:rsidR="008C0EAE" w:rsidRDefault="008C0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9639" w:type="dxa"/>
        <w:tblInd w:w="392" w:type="dxa"/>
        <w:tblLook w:val="01E0"/>
      </w:tblPr>
      <w:tblGrid>
        <w:gridCol w:w="564"/>
        <w:gridCol w:w="2010"/>
        <w:gridCol w:w="7065"/>
      </w:tblGrid>
      <w:tr w:rsidR="008C0EAE">
        <w:trPr>
          <w:cantSplit/>
          <w:trHeight w:val="722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направления подготовки</w:t>
            </w:r>
          </w:p>
        </w:tc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</w:tc>
      </w:tr>
      <w:tr w:rsidR="008C0EAE">
        <w:trPr>
          <w:trHeight w:val="28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35.03.04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«Агрономия»</w:t>
            </w:r>
          </w:p>
        </w:tc>
      </w:tr>
      <w:tr w:rsidR="008C0EAE">
        <w:trPr>
          <w:trHeight w:val="2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35.03.03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«Агрохимия и </w:t>
            </w:r>
            <w:proofErr w:type="spellStart"/>
            <w:r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0EAE">
        <w:trPr>
          <w:trHeight w:val="2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35.03.05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«Садоводство»</w:t>
            </w:r>
          </w:p>
        </w:tc>
      </w:tr>
      <w:tr w:rsidR="008C0EAE">
        <w:trPr>
          <w:trHeight w:val="5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35.03.07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производства и переработки сельскохозяйственной продукции»</w:t>
            </w:r>
          </w:p>
        </w:tc>
      </w:tr>
      <w:tr w:rsidR="008C0EAE">
        <w:trPr>
          <w:trHeight w:val="2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tabs>
                <w:tab w:val="left" w:pos="99"/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tabs>
                <w:tab w:val="left" w:pos="99"/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«Биология»</w:t>
            </w:r>
          </w:p>
        </w:tc>
      </w:tr>
      <w:tr w:rsidR="008C0EAE">
        <w:trPr>
          <w:trHeight w:val="2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«Зоотехния»</w:t>
            </w:r>
          </w:p>
        </w:tc>
      </w:tr>
      <w:tr w:rsidR="008C0EAE">
        <w:trPr>
          <w:trHeight w:val="28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36.03.01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«Ветеринарно-санитарная </w:t>
            </w:r>
            <w:r>
              <w:rPr>
                <w:rFonts w:ascii="Times New Roman" w:hAnsi="Times New Roman" w:cs="Times New Roman"/>
              </w:rPr>
              <w:t>экспертиза»</w:t>
            </w:r>
          </w:p>
        </w:tc>
      </w:tr>
      <w:tr w:rsidR="008C0EAE">
        <w:trPr>
          <w:trHeight w:val="40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35.03.08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«Водные биоресурсы и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0EAE">
        <w:trPr>
          <w:trHeight w:val="3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36.05.01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«Ветеринария» (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C0EAE">
        <w:trPr>
          <w:trHeight w:val="3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0EAE">
        <w:trPr>
          <w:trHeight w:val="3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водопользование»</w:t>
            </w:r>
          </w:p>
        </w:tc>
      </w:tr>
      <w:tr w:rsidR="008C0EAE">
        <w:trPr>
          <w:trHeight w:val="2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20.03.01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безопасность»</w:t>
            </w:r>
          </w:p>
        </w:tc>
      </w:tr>
      <w:tr w:rsidR="008C0EAE">
        <w:trPr>
          <w:trHeight w:val="2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«Землеустройство и </w:t>
            </w:r>
            <w:r>
              <w:rPr>
                <w:rFonts w:ascii="Times New Roman" w:hAnsi="Times New Roman" w:cs="Times New Roman"/>
              </w:rPr>
              <w:t>кадастры»</w:t>
            </w:r>
          </w:p>
        </w:tc>
      </w:tr>
      <w:tr w:rsidR="008C0EAE">
        <w:trPr>
          <w:trHeight w:val="2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лесозаготовительных и деревоперерабатывающих производств»</w:t>
            </w:r>
          </w:p>
        </w:tc>
      </w:tr>
      <w:tr w:rsidR="008C0EAE">
        <w:trPr>
          <w:trHeight w:val="2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19.03.02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«Продукты питания из растительного сырья» </w:t>
            </w:r>
          </w:p>
        </w:tc>
      </w:tr>
      <w:tr w:rsidR="008C0EAE">
        <w:trPr>
          <w:trHeight w:val="3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«Экология и природопользование»</w:t>
            </w:r>
          </w:p>
        </w:tc>
      </w:tr>
      <w:tr w:rsidR="008C0EAE">
        <w:trPr>
          <w:trHeight w:val="4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35.03.01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«Лесное дело»</w:t>
            </w:r>
          </w:p>
        </w:tc>
      </w:tr>
    </w:tbl>
    <w:p w:rsidR="008C0EAE" w:rsidRDefault="008C0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EAE" w:rsidRDefault="008C0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EAE" w:rsidRDefault="009C4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Коды направлений подготовки</w:t>
      </w:r>
      <w:r>
        <w:rPr>
          <w:rFonts w:ascii="Times New Roman" w:hAnsi="Times New Roman" w:cs="Times New Roman"/>
        </w:rPr>
        <w:t xml:space="preserve"> магистратуры</w:t>
      </w:r>
    </w:p>
    <w:tbl>
      <w:tblPr>
        <w:tblStyle w:val="af"/>
        <w:tblW w:w="9775" w:type="dxa"/>
        <w:tblInd w:w="421" w:type="dxa"/>
        <w:tblLook w:val="04A0"/>
      </w:tblPr>
      <w:tblGrid>
        <w:gridCol w:w="564"/>
        <w:gridCol w:w="1986"/>
        <w:gridCol w:w="7225"/>
      </w:tblGrid>
      <w:tr w:rsidR="008C0EAE">
        <w:tc>
          <w:tcPr>
            <w:tcW w:w="564" w:type="dxa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6" w:type="dxa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направления подготовки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35.04.04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«Агрономия»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35.04.03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«Агрохимия и </w:t>
            </w:r>
            <w:proofErr w:type="spellStart"/>
            <w:r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35.04.05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«Садоводство»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tabs>
                <w:tab w:val="left" w:pos="99"/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«Биология»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21.04.02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«Землеустройство и кадастры»</w:t>
            </w:r>
          </w:p>
        </w:tc>
      </w:tr>
      <w:tr w:rsidR="008C0EAE">
        <w:trPr>
          <w:trHeight w:val="266"/>
        </w:trPr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20.04.02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водопользование»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36.04.02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«Зоотехния»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36.04.01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«Ветеринарно-санитарная экспертиза»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35.04.07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«Водные биоресурсы и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C0EAE">
        <w:tc>
          <w:tcPr>
            <w:tcW w:w="564" w:type="dxa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  <w:vAlign w:val="center"/>
          </w:tcPr>
          <w:p w:rsidR="008C0EAE" w:rsidRDefault="009C49E7">
            <w:pPr>
              <w:shd w:val="clear" w:color="auto" w:fill="FFFFFF" w:themeFill="background1"/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19.04.02</w:t>
            </w:r>
          </w:p>
        </w:tc>
        <w:tc>
          <w:tcPr>
            <w:tcW w:w="7225" w:type="dxa"/>
            <w:vAlign w:val="center"/>
          </w:tcPr>
          <w:p w:rsidR="008C0EAE" w:rsidRDefault="009C49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«Продукты питания из растительного сырья» </w:t>
            </w:r>
          </w:p>
        </w:tc>
      </w:tr>
    </w:tbl>
    <w:p w:rsidR="008C0EAE" w:rsidRDefault="008C0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AE" w:rsidRDefault="009C4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  <w:r>
        <w:rPr>
          <w:rFonts w:ascii="Times New Roman" w:hAnsi="Times New Roman" w:cs="Times New Roman"/>
          <w:b/>
          <w:sz w:val="24"/>
          <w:szCs w:val="24"/>
        </w:rPr>
        <w:t>к договору о целевом обучении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бразовательной программе,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 Гражданин вправе поступа</w:t>
      </w:r>
      <w:r>
        <w:rPr>
          <w:rFonts w:ascii="Times New Roman" w:hAnsi="Times New Roman" w:cs="Times New Roman"/>
          <w:color w:val="000000"/>
          <w:sz w:val="20"/>
          <w:szCs w:val="20"/>
        </w:rPr>
        <w:t>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ом или организацией, указанными в части 1 статьи 71.1 Федерального закона "Об образовании в Российской Федерации". </w:t>
      </w:r>
      <w:proofErr w:type="gramEnd"/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ом объеме в соответствии с законодательством Российской Федерации.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казывается по решению заказчика.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казывается по решению заказчика.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6 5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казывается по решению заказчика.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аполняется в случае установления в пункте 3.1 раздела III договора места осуществления гражданином трудовой 7еятельности в соответствии с квалификацией, полученной в результате освоения образовательной программы, в организации, в которую будет трудоустр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оен гражданин в соответствии с договором.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аполняется в случае установления в пункте 3.1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ы, по характеру деятельности организации, в которую будет трудоустроен гражданин в соответствии с договором.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З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аполняется в случае установления в пункте 3.1 раздела III договора места осуществления гражданином трудовой деятельности в соответствии с квали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казы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вается по решению заказчика.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</w:t>
      </w:r>
      <w:r>
        <w:rPr>
          <w:rFonts w:ascii="Times New Roman" w:hAnsi="Times New Roman" w:cs="Times New Roman"/>
          <w:color w:val="000000"/>
          <w:sz w:val="20"/>
          <w:szCs w:val="20"/>
        </w:rPr>
        <w:t>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 от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21 марта 2019 г. № 302 "О целевом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обучении 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 Стороны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чает в себя защиту выпускной квалификационной работы.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</w:t>
      </w:r>
      <w:r>
        <w:rPr>
          <w:rFonts w:ascii="Times New Roman" w:hAnsi="Times New Roman" w:cs="Times New Roman"/>
          <w:color w:val="000000"/>
          <w:sz w:val="20"/>
          <w:szCs w:val="20"/>
        </w:rPr>
        <w:t>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"О целевом обучении по образовательным программам среднего профессионального и вы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сшего образования и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признании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утратившим силу постановления Правительства Российской Федерации от 27 ноября 2013 г. № 1076".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оссийской Федерации, указанный перевод должен соответствовать требованиям,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ссийской Федерации от 21 марта 2019 г. № 302 "О целевом обучении по образовательным программам среднего профессионального и высшего образования и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признании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утратившим силу постановления Правительства Российской Федерации от 27 ноября 2013 г. № 1076".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 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аздел VI включается в договор, если организация, в которую будет трудоустроен гражданин, является стороной договора.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казывается по решению заказчика, определяется с учетом подпункта "4.1.1" пункта 4.1 раздела IV договора.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казывается по решению за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сли договор заключается с гражданином, пост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упающим на обучение.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левое обучение в пределах квоты приема на целевое обучение, такой договор не может быть расторгнут по соглашению сторон. </w:t>
      </w:r>
    </w:p>
    <w:p w:rsidR="008C0EAE" w:rsidRDefault="009C49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казывается, если организация, в которую будет трудоустроен гражданин, является стороной договора. </w:t>
      </w:r>
    </w:p>
    <w:p w:rsidR="008C0EAE" w:rsidRDefault="009C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8C0EAE" w:rsidRDefault="008C0EAE">
      <w:pPr>
        <w:rPr>
          <w:rFonts w:ascii="Times New Roman" w:hAnsi="Times New Roman" w:cs="Times New Roman"/>
        </w:rPr>
      </w:pPr>
    </w:p>
    <w:p w:rsidR="008C0EAE" w:rsidRDefault="008C0EAE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C0EAE" w:rsidSect="008C0EAE">
      <w:pgSz w:w="11906" w:h="16838"/>
      <w:pgMar w:top="709" w:right="566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E7" w:rsidRDefault="009C49E7" w:rsidP="008C0EAE">
      <w:pPr>
        <w:spacing w:after="0" w:line="240" w:lineRule="auto"/>
      </w:pPr>
      <w:r>
        <w:separator/>
      </w:r>
    </w:p>
  </w:endnote>
  <w:endnote w:type="continuationSeparator" w:id="0">
    <w:p w:rsidR="009C49E7" w:rsidRDefault="009C49E7" w:rsidP="008C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E7" w:rsidRDefault="009C49E7">
      <w:pPr>
        <w:rPr>
          <w:sz w:val="12"/>
        </w:rPr>
      </w:pPr>
      <w:r>
        <w:separator/>
      </w:r>
    </w:p>
  </w:footnote>
  <w:footnote w:type="continuationSeparator" w:id="0">
    <w:p w:rsidR="009C49E7" w:rsidRDefault="009C49E7">
      <w:pPr>
        <w:rPr>
          <w:sz w:val="12"/>
        </w:rPr>
      </w:pPr>
      <w:r>
        <w:continuationSeparator/>
      </w:r>
    </w:p>
  </w:footnote>
  <w:footnote w:id="1">
    <w:p w:rsidR="008C0EAE" w:rsidRDefault="009C49E7">
      <w:pPr>
        <w:pStyle w:val="FootnoteText"/>
        <w:jc w:val="both"/>
        <w:rPr>
          <w:sz w:val="14"/>
        </w:rPr>
      </w:pPr>
      <w:r>
        <w:rPr>
          <w:rStyle w:val="a5"/>
        </w:rPr>
        <w:footnoteRef/>
      </w:r>
      <w:r>
        <w:rPr>
          <w:sz w:val="1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для направлений «Агрохимия и </w:t>
      </w:r>
      <w:proofErr w:type="spellStart"/>
      <w:r>
        <w:rPr>
          <w:rFonts w:ascii="Times New Roman" w:hAnsi="Times New Roman" w:cs="Times New Roman"/>
          <w:sz w:val="18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«Агрономия» «Садоводство» «Технология производства и переработки сельскох</w:t>
      </w:r>
      <w:r>
        <w:rPr>
          <w:rFonts w:ascii="Times New Roman" w:hAnsi="Times New Roman" w:cs="Times New Roman"/>
          <w:sz w:val="18"/>
          <w:szCs w:val="24"/>
        </w:rPr>
        <w:t xml:space="preserve">озяйственной продукции» «Зоотехния» «Ветеринарно-санитарная экспертиза» «Водные биоресурсы и </w:t>
      </w:r>
      <w:proofErr w:type="spellStart"/>
      <w:r>
        <w:rPr>
          <w:rFonts w:ascii="Times New Roman" w:hAnsi="Times New Roman" w:cs="Times New Roman"/>
          <w:sz w:val="18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sz w:val="18"/>
          <w:szCs w:val="24"/>
        </w:rPr>
        <w:t>» «</w:t>
      </w:r>
      <w:proofErr w:type="spellStart"/>
      <w:r>
        <w:rPr>
          <w:rFonts w:ascii="Times New Roman" w:hAnsi="Times New Roman" w:cs="Times New Roman"/>
          <w:sz w:val="18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18"/>
          <w:szCs w:val="24"/>
        </w:rPr>
        <w:t>», «Продукты питания из растительного сырья», специальности «Ветеринария»</w:t>
      </w:r>
    </w:p>
  </w:footnote>
  <w:footnote w:id="2">
    <w:p w:rsidR="008C0EAE" w:rsidRDefault="009C49E7">
      <w:pPr>
        <w:pStyle w:val="FootnoteTex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18"/>
          <w:szCs w:val="24"/>
        </w:rPr>
        <w:t>вступительным испытаниям, проводимым Университетом допуск</w:t>
      </w:r>
      <w:r>
        <w:rPr>
          <w:rFonts w:ascii="Times New Roman" w:hAnsi="Times New Roman" w:cs="Times New Roman"/>
          <w:sz w:val="18"/>
          <w:szCs w:val="24"/>
        </w:rPr>
        <w:t>аются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поступающие на базе профессионального образования, инвалиды и иностранные граждане</w:t>
      </w:r>
    </w:p>
  </w:footnote>
  <w:footnote w:id="3">
    <w:p w:rsidR="008C0EAE" w:rsidRDefault="009C49E7">
      <w:pPr>
        <w:pStyle w:val="FootnoteText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  <w:szCs w:val="24"/>
        </w:rPr>
        <w:t xml:space="preserve"> Прием заявлений о согласии на зачисление завершается в 18:00</w:t>
      </w:r>
    </w:p>
  </w:footnote>
  <w:footnote w:id="4">
    <w:p w:rsidR="008C0EAE" w:rsidRDefault="009C49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Style w:val="a5"/>
        </w:rPr>
        <w:footnoteRef/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При наличии у 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нескольких индивидуальных достижений </w:t>
      </w: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баллы не суммируются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</w:footnote>
  <w:footnote w:id="5">
    <w:p w:rsidR="008C0EAE" w:rsidRDefault="009C49E7">
      <w:pPr>
        <w:pStyle w:val="FootnoteText"/>
        <w:jc w:val="both"/>
        <w:rPr>
          <w:sz w:val="14"/>
        </w:rPr>
      </w:pPr>
      <w:r>
        <w:rPr>
          <w:rStyle w:val="a5"/>
        </w:rPr>
        <w:footnoteRef/>
      </w:r>
      <w:r>
        <w:rPr>
          <w:sz w:val="1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для </w:t>
      </w:r>
      <w:r>
        <w:rPr>
          <w:rFonts w:ascii="Times New Roman" w:hAnsi="Times New Roman" w:cs="Times New Roman"/>
          <w:sz w:val="18"/>
          <w:szCs w:val="24"/>
        </w:rPr>
        <w:t xml:space="preserve">направлений «Агрохимия и </w:t>
      </w:r>
      <w:proofErr w:type="spellStart"/>
      <w:r>
        <w:rPr>
          <w:rFonts w:ascii="Times New Roman" w:hAnsi="Times New Roman" w:cs="Times New Roman"/>
          <w:sz w:val="18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«Агрономия» «Садоводство» «Технология производства и переработки сельскохозяйственной продукции» «Зоотехния» «Ветеринарно-санитарная экспертиза» «Водные биоресурсы и </w:t>
      </w:r>
      <w:proofErr w:type="spellStart"/>
      <w:r>
        <w:rPr>
          <w:rFonts w:ascii="Times New Roman" w:hAnsi="Times New Roman" w:cs="Times New Roman"/>
          <w:sz w:val="18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sz w:val="18"/>
          <w:szCs w:val="24"/>
        </w:rPr>
        <w:t>» «</w:t>
      </w:r>
      <w:proofErr w:type="spellStart"/>
      <w:r>
        <w:rPr>
          <w:rFonts w:ascii="Times New Roman" w:hAnsi="Times New Roman" w:cs="Times New Roman"/>
          <w:sz w:val="18"/>
          <w:szCs w:val="24"/>
        </w:rPr>
        <w:t>Агроинженерия</w:t>
      </w:r>
      <w:proofErr w:type="spellEnd"/>
      <w:r>
        <w:rPr>
          <w:rFonts w:ascii="Times New Roman" w:hAnsi="Times New Roman" w:cs="Times New Roman"/>
          <w:sz w:val="18"/>
          <w:szCs w:val="24"/>
        </w:rPr>
        <w:t>», «Продукты питания</w:t>
      </w:r>
      <w:r>
        <w:rPr>
          <w:rFonts w:ascii="Times New Roman" w:hAnsi="Times New Roman" w:cs="Times New Roman"/>
          <w:sz w:val="18"/>
          <w:szCs w:val="24"/>
        </w:rPr>
        <w:t xml:space="preserve"> из растительного сырья», специальности «Ветеринария».</w:t>
      </w:r>
    </w:p>
  </w:footnote>
  <w:footnote w:id="6">
    <w:p w:rsidR="008C0EAE" w:rsidRDefault="009C49E7">
      <w:pPr>
        <w:pStyle w:val="FootnoteTex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18"/>
          <w:szCs w:val="24"/>
        </w:rPr>
        <w:t>вступительным испытаниям, проводимым Университетом допускаются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 поступающие на базе профессионального образования, инвалиды и иностранные граждане.</w:t>
      </w:r>
    </w:p>
  </w:footnote>
  <w:footnote w:id="7">
    <w:p w:rsidR="008C0EAE" w:rsidRDefault="009C49E7">
      <w:pPr>
        <w:pStyle w:val="FootnoteText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  <w:szCs w:val="24"/>
        </w:rPr>
        <w:t xml:space="preserve"> Прием заявлений о согласии на зачисление заверша</w:t>
      </w:r>
      <w:r>
        <w:rPr>
          <w:rFonts w:ascii="Times New Roman" w:hAnsi="Times New Roman" w:cs="Times New Roman"/>
          <w:sz w:val="18"/>
          <w:szCs w:val="24"/>
        </w:rPr>
        <w:t>ется в 18:00.</w:t>
      </w:r>
    </w:p>
  </w:footnote>
  <w:footnote w:id="8">
    <w:p w:rsidR="008C0EAE" w:rsidRDefault="009C49E7">
      <w:pPr>
        <w:pStyle w:val="FootnoteText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24"/>
        </w:rPr>
        <w:t>В том числе на вакантные бюджетные места.</w:t>
      </w:r>
    </w:p>
  </w:footnote>
  <w:footnote w:id="9">
    <w:p w:rsidR="008C0EAE" w:rsidRDefault="009C49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Style w:val="a5"/>
        </w:rPr>
        <w:footnoteRef/>
      </w: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При наличии у 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нескольких индивидуальных достижений </w:t>
      </w: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баллы не суммируются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23CD"/>
    <w:multiLevelType w:val="multilevel"/>
    <w:tmpl w:val="40B01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AEB26E5"/>
    <w:multiLevelType w:val="multilevel"/>
    <w:tmpl w:val="B9E86A42"/>
    <w:lvl w:ilvl="0">
      <w:start w:val="1"/>
      <w:numFmt w:val="decimal"/>
      <w:lvlText w:val="%1."/>
      <w:lvlJc w:val="left"/>
      <w:pPr>
        <w:tabs>
          <w:tab w:val="num" w:pos="0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9" w:hanging="180"/>
      </w:pPr>
    </w:lvl>
  </w:abstractNum>
  <w:abstractNum w:abstractNumId="2">
    <w:nsid w:val="6B0C6C01"/>
    <w:multiLevelType w:val="multilevel"/>
    <w:tmpl w:val="FE4690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690413"/>
    <w:multiLevelType w:val="multilevel"/>
    <w:tmpl w:val="E87EE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EAE"/>
    <w:rsid w:val="008C0EAE"/>
    <w:rsid w:val="009A1787"/>
    <w:rsid w:val="009C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4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E86743"/>
    <w:rPr>
      <w:sz w:val="20"/>
      <w:szCs w:val="20"/>
    </w:rPr>
  </w:style>
  <w:style w:type="character" w:customStyle="1" w:styleId="a4">
    <w:name w:val="Привязка сноски"/>
    <w:rsid w:val="008C0EA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8674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6B3C03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"/>
    <w:qFormat/>
    <w:rsid w:val="00C03C3F"/>
    <w:rPr>
      <w:rFonts w:ascii="Verdana" w:eastAsia="Verdana" w:hAnsi="Verdana" w:cs="Times New Roman"/>
      <w:sz w:val="16"/>
      <w:szCs w:val="16"/>
      <w:lang w:eastAsia="zh-CN"/>
    </w:rPr>
  </w:style>
  <w:style w:type="character" w:customStyle="1" w:styleId="a5">
    <w:name w:val="Символ сноски"/>
    <w:qFormat/>
    <w:rsid w:val="008C0EAE"/>
  </w:style>
  <w:style w:type="character" w:customStyle="1" w:styleId="a6">
    <w:name w:val="Привязка концевой сноски"/>
    <w:rsid w:val="008C0EAE"/>
    <w:rPr>
      <w:vertAlign w:val="superscript"/>
    </w:rPr>
  </w:style>
  <w:style w:type="character" w:customStyle="1" w:styleId="a7">
    <w:name w:val="Символ концевой сноски"/>
    <w:qFormat/>
    <w:rsid w:val="008C0EAE"/>
  </w:style>
  <w:style w:type="character" w:customStyle="1" w:styleId="a8">
    <w:name w:val="Символ нумерации"/>
    <w:qFormat/>
    <w:rsid w:val="008C0EAE"/>
  </w:style>
  <w:style w:type="paragraph" w:customStyle="1" w:styleId="a9">
    <w:name w:val="Заголовок"/>
    <w:basedOn w:val="a"/>
    <w:next w:val="aa"/>
    <w:qFormat/>
    <w:rsid w:val="008C0E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8C0EAE"/>
    <w:pPr>
      <w:spacing w:after="140" w:line="276" w:lineRule="auto"/>
    </w:pPr>
  </w:style>
  <w:style w:type="paragraph" w:styleId="ab">
    <w:name w:val="List"/>
    <w:basedOn w:val="aa"/>
    <w:rsid w:val="008C0EAE"/>
    <w:rPr>
      <w:rFonts w:cs="Arial"/>
    </w:rPr>
  </w:style>
  <w:style w:type="paragraph" w:customStyle="1" w:styleId="Caption">
    <w:name w:val="Caption"/>
    <w:basedOn w:val="a"/>
    <w:qFormat/>
    <w:rsid w:val="008C0E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8C0EAE"/>
    <w:pPr>
      <w:suppressLineNumbers/>
    </w:pPr>
    <w:rPr>
      <w:rFonts w:cs="Arial"/>
    </w:rPr>
  </w:style>
  <w:style w:type="paragraph" w:styleId="ad">
    <w:name w:val="Normal (Web)"/>
    <w:basedOn w:val="a"/>
    <w:uiPriority w:val="99"/>
    <w:qFormat/>
    <w:rsid w:val="00E86743"/>
    <w:pP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otnoteText">
    <w:name w:val="Footnote Text"/>
    <w:basedOn w:val="a"/>
    <w:uiPriority w:val="99"/>
    <w:semiHidden/>
    <w:unhideWhenUsed/>
    <w:rsid w:val="00E86743"/>
    <w:pPr>
      <w:spacing w:after="0" w:line="240" w:lineRule="auto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E86743"/>
    <w:pPr>
      <w:ind w:left="720"/>
      <w:contextualSpacing/>
    </w:pPr>
  </w:style>
  <w:style w:type="paragraph" w:customStyle="1" w:styleId="Standard">
    <w:name w:val="Standard"/>
    <w:qFormat/>
    <w:rsid w:val="00C03C3F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03C3F"/>
    <w:pPr>
      <w:textAlignment w:val="baseline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C03C3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unhideWhenUsed/>
    <w:qFormat/>
    <w:rsid w:val="00C03C3F"/>
    <w:pPr>
      <w:spacing w:after="120" w:line="240" w:lineRule="auto"/>
      <w:ind w:left="283"/>
    </w:pPr>
    <w:rPr>
      <w:rFonts w:ascii="Verdana" w:eastAsia="Verdana" w:hAnsi="Verdana" w:cs="Times New Roman"/>
      <w:sz w:val="16"/>
      <w:szCs w:val="16"/>
      <w:lang w:eastAsia="zh-CN"/>
    </w:rPr>
  </w:style>
  <w:style w:type="table" w:styleId="af">
    <w:name w:val="Table Grid"/>
    <w:basedOn w:val="a1"/>
    <w:uiPriority w:val="59"/>
    <w:rsid w:val="00C03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gausz.ru" TargetMode="External"/><Relationship Id="rId13" Type="http://schemas.openxmlformats.org/officeDocument/2006/relationships/hyperlink" Target="http://www.consultant.ru/document/cons_doc_LAW_319668/01fe03b8db6170fb20e3b80133497580a718b7e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9668/01fe03b8db6170fb20e3b80133497580a718b7e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9668/01fe03b8db6170fb20e3b80133497580a718b7e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120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agr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A359-BE43-4C31-A1DC-B53D649B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7821</Words>
  <Characters>44584</Characters>
  <Application>Microsoft Office Word</Application>
  <DocSecurity>0</DocSecurity>
  <Lines>371</Lines>
  <Paragraphs>104</Paragraphs>
  <ScaleCrop>false</ScaleCrop>
  <Company>Reanimator Extreme Edition</Company>
  <LinksUpToDate>false</LinksUpToDate>
  <CharactersWithSpaces>52301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1</dc:creator>
  <cp:lastModifiedBy>DanilovaGB</cp:lastModifiedBy>
  <cp:revision>2</cp:revision>
  <cp:lastPrinted>2021-02-10T06:29:00Z</cp:lastPrinted>
  <dcterms:created xsi:type="dcterms:W3CDTF">2021-02-10T06:32:00Z</dcterms:created>
  <dcterms:modified xsi:type="dcterms:W3CDTF">2021-02-10T06:32:00Z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