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D1D" w:rsidRPr="001F2D1D" w:rsidRDefault="00A268D5" w:rsidP="001F2D1D">
      <w:pPr>
        <w:pStyle w:val="a4"/>
        <w:rPr>
          <w:rStyle w:val="a5"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9251950" cy="6483118"/>
            <wp:effectExtent l="19050" t="0" r="6350" b="0"/>
            <wp:docPr id="1" name="Рисунок 1" descr="E:\Т.А. титульники\кор. 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А. титульники\кор. музы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D1D" w:rsidRPr="001F2D1D" w:rsidRDefault="001F2D1D" w:rsidP="001F2D1D">
      <w:pPr>
        <w:pStyle w:val="a4"/>
        <w:rPr>
          <w:rStyle w:val="a5"/>
          <w:rFonts w:ascii="Times New Roman" w:hAnsi="Times New Roman"/>
          <w:sz w:val="24"/>
        </w:rPr>
      </w:pPr>
      <w:r w:rsidRPr="001F2D1D">
        <w:rPr>
          <w:rStyle w:val="a5"/>
        </w:rPr>
        <w:lastRenderedPageBreak/>
        <w:t xml:space="preserve">                                                              </w:t>
      </w:r>
      <w:r w:rsidRPr="001F2D1D">
        <w:rPr>
          <w:rStyle w:val="a5"/>
          <w:rFonts w:ascii="Times New Roman" w:hAnsi="Times New Roman"/>
          <w:sz w:val="24"/>
        </w:rPr>
        <w:t xml:space="preserve">             Планируемые результаты освоения учебного пре</w:t>
      </w:r>
      <w:r w:rsidR="00A268D5">
        <w:rPr>
          <w:rStyle w:val="a5"/>
          <w:rFonts w:ascii="Times New Roman" w:hAnsi="Times New Roman"/>
          <w:sz w:val="24"/>
        </w:rPr>
        <w:t>дмета «Музыка</w:t>
      </w:r>
      <w:r w:rsidRPr="001F2D1D">
        <w:rPr>
          <w:rStyle w:val="a5"/>
          <w:rFonts w:ascii="Times New Roman" w:hAnsi="Times New Roman"/>
          <w:sz w:val="24"/>
        </w:rPr>
        <w:t>»</w:t>
      </w:r>
    </w:p>
    <w:p w:rsidR="001F2D1D" w:rsidRPr="001F2D1D" w:rsidRDefault="001F2D1D" w:rsidP="001F2D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</w:p>
    <w:p w:rsidR="001F2D1D" w:rsidRPr="001F2D1D" w:rsidRDefault="001F2D1D" w:rsidP="001F2D1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 w:rsidRPr="001F2D1D">
        <w:rPr>
          <w:rFonts w:ascii="Times New Roman" w:hAnsi="Times New Roman" w:cs="Times New Roman"/>
          <w:b/>
          <w:sz w:val="24"/>
        </w:rPr>
        <w:t>Личностные результаты: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учебной деятельности;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наличие эмоционально-ценностного отношения к искусству;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реализация творческого потенциала в процессе индивидуального музицирования;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позитивная самооценка своих музыкально-творческих способностей.</w:t>
      </w:r>
    </w:p>
    <w:p w:rsidR="001F2D1D" w:rsidRDefault="001F2D1D" w:rsidP="001F2D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DD1" w:rsidRPr="001F2D1D" w:rsidRDefault="00735DD1" w:rsidP="001F2D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>Метапредметные результаты: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умение строить речевые высказывания о музыке (музыкальных произведениях) в устной форме;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умение проводить простые сравнения между музыкальными произведениями, а также произведениями музыки и изобразительного искусства по заданным в учебнике критериям;</w:t>
      </w:r>
    </w:p>
    <w:p w:rsidR="00735DD1" w:rsidRPr="001F2D1D" w:rsidRDefault="00735DD1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умение устанавливать простые аналогии (образные, тематические) между произведениями музыки и изобразительного искусства;</w:t>
      </w:r>
    </w:p>
    <w:p w:rsidR="00735DD1" w:rsidRPr="001F2D1D" w:rsidRDefault="00735DD1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наличие стремления находить продуктивное сотрудничество (общение, взаимодействие) со сверстниками при решении музыкально-творческих задач;</w:t>
      </w:r>
    </w:p>
    <w:p w:rsidR="00735DD1" w:rsidRPr="001F2D1D" w:rsidRDefault="00735DD1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F2D1D">
        <w:rPr>
          <w:rFonts w:ascii="Times New Roman" w:hAnsi="Times New Roman" w:cs="Times New Roman"/>
          <w:sz w:val="24"/>
          <w:szCs w:val="24"/>
        </w:rPr>
        <w:t>участие в музыкальной жизни класса (школы, города).</w:t>
      </w:r>
    </w:p>
    <w:p w:rsidR="001F2D1D" w:rsidRPr="001F2D1D" w:rsidRDefault="001F2D1D" w:rsidP="001F2D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D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Базовые учебные действия, формируемые у младших школьников,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F2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обеспечивает, с одной стороны, успешное начало школьного обучения и осознанное отношение к обучению, с другой ― составляют основу формирования в старших классах более сложных действий, 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1F2D1D" w:rsidRPr="001F2D1D" w:rsidRDefault="001F2D1D" w:rsidP="001F2D1D">
      <w:pPr>
        <w:widowControl w:val="0"/>
        <w:numPr>
          <w:ilvl w:val="0"/>
          <w:numId w:val="43"/>
        </w:numPr>
        <w:shd w:val="clear" w:color="auto" w:fill="FFFFFF"/>
        <w:tabs>
          <w:tab w:val="num" w:pos="720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учебные действия </w:t>
      </w:r>
      <w:r w:rsidRPr="001F2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организации. </w:t>
      </w:r>
    </w:p>
    <w:p w:rsidR="001F2D1D" w:rsidRPr="001F2D1D" w:rsidRDefault="001F2D1D" w:rsidP="001F2D1D">
      <w:pPr>
        <w:widowControl w:val="0"/>
        <w:numPr>
          <w:ilvl w:val="0"/>
          <w:numId w:val="43"/>
        </w:numPr>
        <w:shd w:val="clear" w:color="auto" w:fill="FFFFFF"/>
        <w:tabs>
          <w:tab w:val="num" w:pos="720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учебные действия</w:t>
      </w:r>
      <w:r w:rsidRPr="001F2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обеспечивают способность вступать в коммуникацию с взрослыми и сверстниками в процессе обучения. </w:t>
      </w:r>
    </w:p>
    <w:p w:rsidR="001F2D1D" w:rsidRPr="001F2D1D" w:rsidRDefault="001F2D1D" w:rsidP="001F2D1D">
      <w:pPr>
        <w:widowControl w:val="0"/>
        <w:numPr>
          <w:ilvl w:val="0"/>
          <w:numId w:val="43"/>
        </w:numPr>
        <w:shd w:val="clear" w:color="auto" w:fill="FFFFFF"/>
        <w:tabs>
          <w:tab w:val="num" w:pos="720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учебные действия</w:t>
      </w:r>
      <w:r w:rsidRPr="001F2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обеспечивают успешную работу на любом уроке и любом этапе обучения. Благодаря им создаются условия для формирования и реализации начальных логических операций. </w:t>
      </w:r>
    </w:p>
    <w:p w:rsidR="001F2D1D" w:rsidRPr="001F2D1D" w:rsidRDefault="001F2D1D" w:rsidP="001F2D1D">
      <w:pPr>
        <w:widowControl w:val="0"/>
        <w:numPr>
          <w:ilvl w:val="0"/>
          <w:numId w:val="43"/>
        </w:numPr>
        <w:shd w:val="clear" w:color="auto" w:fill="FFFFFF"/>
        <w:tabs>
          <w:tab w:val="num" w:pos="720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D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учебные действия</w:t>
      </w:r>
      <w:r w:rsidRPr="001F2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 </w:t>
      </w:r>
    </w:p>
    <w:p w:rsidR="001F2D1D" w:rsidRPr="001F2D1D" w:rsidRDefault="001F2D1D" w:rsidP="001F2D1D">
      <w:pPr>
        <w:shd w:val="clear" w:color="auto" w:fill="FFFFFF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2D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все группы действий в различных образовательных ситуациях является показателем их сформированности.</w:t>
      </w:r>
    </w:p>
    <w:p w:rsidR="001F2D1D" w:rsidRPr="001F2D1D" w:rsidRDefault="001F2D1D" w:rsidP="001F2D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1F2D1D">
        <w:rPr>
          <w:rFonts w:ascii="Times New Roman" w:hAnsi="Times New Roman" w:cs="Times New Roman"/>
          <w:sz w:val="24"/>
          <w:szCs w:val="24"/>
        </w:rPr>
        <w:t xml:space="preserve"> учебные действия</w:t>
      </w:r>
    </w:p>
    <w:p w:rsidR="001F2D1D" w:rsidRPr="001F2D1D" w:rsidRDefault="001F2D1D" w:rsidP="001F2D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положительное отношение к окружающей действительности</w:t>
      </w:r>
    </w:p>
    <w:p w:rsidR="001F2D1D" w:rsidRPr="001F2D1D" w:rsidRDefault="001F2D1D" w:rsidP="001F2D1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готовность к организации взаимодействия с ней и эстетическому ее восприятию.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lastRenderedPageBreak/>
        <w:t>Коммуникативные</w:t>
      </w:r>
      <w:r w:rsidRPr="001F2D1D">
        <w:rPr>
          <w:rFonts w:ascii="Times New Roman" w:hAnsi="Times New Roman" w:cs="Times New Roman"/>
          <w:sz w:val="24"/>
          <w:szCs w:val="24"/>
        </w:rPr>
        <w:t xml:space="preserve"> учебные действия 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умение использовать принятые ритуалы социального взаимодействия с одноклассниками и учителем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обращаться за помощью и принимать помощь слушать и понимать инструкцию к учебному заданию в разных видах деятельности и быту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сотрудничать со взрослыми и сверстниками в разных социальных ситуациях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доброжелательно относиться, сопереживать, конструктивно взаимодействовать с людьми.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 xml:space="preserve">Регулятивные </w:t>
      </w:r>
      <w:r w:rsidRPr="001F2D1D">
        <w:rPr>
          <w:rFonts w:ascii="Times New Roman" w:hAnsi="Times New Roman" w:cs="Times New Roman"/>
          <w:sz w:val="24"/>
          <w:szCs w:val="24"/>
        </w:rPr>
        <w:t>учебные действия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входить и выходить из учебного помещения со звонком,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ориентироваться в пространстве класса (зала, учебного помещения), пользоваться учебной мебелью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адекватно использовать ритуалы школьного поведения (поднимать руку, вставать и выходить из-за парты и т. д.)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работать с учебными принадлежностями (инструментами, спортивным инвентарем) и организовывать рабочее место, принимать цели и произвольно включаться в деятельность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следовать предложенному плану и работать в общем темпе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активно участвовать в деятельности, контролировать и оценивать свои действия и действия одноклассников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1F2D1D">
        <w:rPr>
          <w:rFonts w:ascii="Times New Roman" w:hAnsi="Times New Roman" w:cs="Times New Roman"/>
          <w:sz w:val="24"/>
          <w:szCs w:val="24"/>
        </w:rPr>
        <w:t xml:space="preserve"> учебные действия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выделять существенные, общие и отличительные свойства предметов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делать простейшие обобщения, сравнивать, классифицировать на наглядном материале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пользоваться знаками, символами, предметами-заместителями</w:t>
      </w:r>
    </w:p>
    <w:p w:rsidR="001F2D1D" w:rsidRPr="001F2D1D" w:rsidRDefault="001F2D1D" w:rsidP="001F2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-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1F2D1D" w:rsidRDefault="001F2D1D" w:rsidP="001F2D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5DD1" w:rsidRPr="001F2D1D" w:rsidRDefault="00735DD1" w:rsidP="001F2D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Наличие интереса к предмету «Музыка». Этот интерес отражается в стремлении к музыкально</w:t>
      </w:r>
      <w:r w:rsidR="001F2D1D">
        <w:rPr>
          <w:rFonts w:ascii="Times New Roman" w:hAnsi="Times New Roman" w:cs="Times New Roman"/>
          <w:sz w:val="24"/>
          <w:szCs w:val="24"/>
        </w:rPr>
        <w:t>-</w:t>
      </w:r>
      <w:r w:rsidRPr="001F2D1D">
        <w:rPr>
          <w:rFonts w:ascii="Times New Roman" w:hAnsi="Times New Roman" w:cs="Times New Roman"/>
          <w:sz w:val="24"/>
          <w:szCs w:val="24"/>
        </w:rPr>
        <w:t>творческому самовыражению (пение, игра на детских музыкальных инструментах, участие в импровизации, музыкально-пластическое движение, участие в музыкально-драматических спектаклях);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Умение определять характер и настроение музыки с учетом терминов и образных определений;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Узнавание по изображениям некоторых музыкальных инструментов (рояль, пианино, скрипка, флейта, арфа), а также народных инструментов (гармонь, баян, балалайка);</w:t>
      </w:r>
    </w:p>
    <w:p w:rsidR="00735DD1" w:rsidRPr="001F2D1D" w:rsidRDefault="00735DD1" w:rsidP="00735D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Проявление навыков вокально-хоровой деятельности (вовремя 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</w:r>
    </w:p>
    <w:p w:rsidR="001F2D1D" w:rsidRDefault="001F2D1D" w:rsidP="00735D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2D1D" w:rsidRDefault="001F2D1D" w:rsidP="001F2D1D">
      <w:pPr>
        <w:pStyle w:val="a3"/>
        <w:spacing w:before="0" w:beforeAutospacing="0" w:after="120" w:afterAutospacing="0"/>
        <w:jc w:val="center"/>
      </w:pPr>
      <w:r w:rsidRPr="001F2D1D">
        <w:rPr>
          <w:b/>
        </w:rPr>
        <w:lastRenderedPageBreak/>
        <w:t xml:space="preserve"> </w:t>
      </w:r>
      <w:r>
        <w:rPr>
          <w:b/>
        </w:rPr>
        <w:t>Содержание учебного предмета «Музыка»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F2D1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Пение 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Закрепление певческих навыков и умений на материале, пройденном в предыдущих классах, а также на новом материале.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Работа над кантиленой.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Развитие умения петь без сопровождения инструмента несложные, хорошо знакомые песни.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Дифференцирование звуков по высоте и направлению движения мелодии: звуки высокие, низкие средние: восходящее, нисходящее движение мелодии и на одной высоте.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Развитие умения показа рукой направления мелодии (сверху вниз или снизу-вверх).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Развитие умения определять сильную долю на слух.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Развитие умения отчетливого произведения текста в быстром темпе исполняемого произведения.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выразительном значении динамических оттенков (форте – громко, пиано – тихи).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F2D1D">
        <w:rPr>
          <w:rFonts w:ascii="Times New Roman" w:hAnsi="Times New Roman" w:cs="Times New Roman"/>
          <w:b/>
          <w:i/>
          <w:sz w:val="24"/>
          <w:szCs w:val="24"/>
          <w:u w:val="single"/>
        </w:rPr>
        <w:t>Слушание музыки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Развитие умения различать марши, танцы.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Сказочные сюжеты в музыке. Характерные особенности. Идейное и художественное содержание. Музыкальные средства, с помощью которых создаются образы.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многофункциональности музыки.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Формирование представлений о составе и звучании оркестра народных инструментов. Народные музыкальные инструменты.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Игра на музыкальных инструментах.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Закрепление навыков игры на уже знакомых музыкальных инструментах.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>Обучение детей игре на фортепиано.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F2D1D">
        <w:rPr>
          <w:rFonts w:ascii="Times New Roman" w:hAnsi="Times New Roman" w:cs="Times New Roman"/>
          <w:b/>
          <w:i/>
          <w:sz w:val="24"/>
          <w:szCs w:val="24"/>
          <w:u w:val="single"/>
        </w:rPr>
        <w:t>Элементы музыкальной грамоты</w:t>
      </w:r>
    </w:p>
    <w:p w:rsidR="00735DD1" w:rsidRPr="001F2D1D" w:rsidRDefault="00735DD1" w:rsidP="00735D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2D1D">
        <w:rPr>
          <w:rFonts w:ascii="Times New Roman" w:hAnsi="Times New Roman" w:cs="Times New Roman"/>
          <w:sz w:val="24"/>
          <w:szCs w:val="24"/>
        </w:rPr>
        <w:t xml:space="preserve">Сводится к минимуму. Это связано с ограниченными возможностями усвоения умственно отсталыми детьми отвлеченных понятий, таких, как изображение музыкального материала на письме и др., опирающихся на абстрактно – логическое мышление. </w:t>
      </w:r>
    </w:p>
    <w:p w:rsidR="00735DD1" w:rsidRPr="001F2D1D" w:rsidRDefault="00735DD1" w:rsidP="00735DD1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1F2D1D">
        <w:rPr>
          <w:rFonts w:ascii="Times New Roman" w:hAnsi="Times New Roman"/>
          <w:sz w:val="24"/>
          <w:szCs w:val="24"/>
        </w:rPr>
        <w:t>.</w:t>
      </w:r>
    </w:p>
    <w:p w:rsidR="001F2D1D" w:rsidRPr="004E7CCD" w:rsidRDefault="001F2D1D" w:rsidP="001F2D1D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1F2D1D" w:rsidRPr="001F2D1D" w:rsidRDefault="001F2D1D" w:rsidP="00735DD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1198"/>
        <w:gridCol w:w="2552"/>
      </w:tblGrid>
      <w:tr w:rsidR="00735DD1" w:rsidRPr="001F2D1D" w:rsidTr="002408F9">
        <w:trPr>
          <w:trHeight w:val="420"/>
        </w:trPr>
        <w:tc>
          <w:tcPr>
            <w:tcW w:w="1384" w:type="dxa"/>
            <w:vMerge w:val="restart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198" w:type="dxa"/>
            <w:vMerge w:val="restart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35DD1" w:rsidRPr="001F2D1D" w:rsidTr="002408F9">
        <w:trPr>
          <w:trHeight w:val="276"/>
        </w:trPr>
        <w:tc>
          <w:tcPr>
            <w:tcW w:w="1384" w:type="dxa"/>
            <w:vMerge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8" w:type="dxa"/>
            <w:vMerge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35DD1" w:rsidRPr="001F2D1D" w:rsidRDefault="00735DD1" w:rsidP="002408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Без труда не проживешь. Муз. А. Агафонникова, сл. В. Викторова и Л. Кондрашенко.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Наша школьная страна. Муз. Ю. Чичкова, сл. К. Ибряева.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Золотистая пшеница. Муз. Т. Потапенко, сл. Н. Найденовой.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Осень. Муз. Ц. Кюи, сл. А. Плещеева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М. Глинка. Марш Черномора из оперы «Руслан и Людмила».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Настоящий  друг. Муз. Б. Савельева, сл. М. Пляцковского.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Дважды два – четыре. Муз. В. Шаинского, сл. М. Пляцковского.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Чему учат в школе. Муз. В. Шаинского, сл. М. Пляцковского.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Наш край. Муз. Д. Кабалевского, сл. А. Пришельца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Колыбельная медведицы. Из мультфильма «Умка». Муз. Е. Крылатова, сл. Ю. Яковлева.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Три белых коня. Муз. Е.  Крылатова, сл. Л. Дербенева.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Снежный человек. Муз. Ю. Моисеева, сл. В. Степанова.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Будьте добры. Из мультфильма «Новогоднее приключение». Муз. А. Флярковского, сл. А. Санина.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Розовый слон. Муз. С. Пожлакова, сл. Г. Горбовского.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Волшебный цветок. Из мультфильма «Шелковая кисточка». Муз. Ю. Чичкова, сл. М. Пляцковского.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Волшебный цветок. Из мультфильма «Шелковая кисточка». Муз. Ю. Чичкова, сл. М. Пляцковского.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Маленький барабанщик. Немецкая народная песня. Обработка А. Давиденко. Русский текст М. Светлова.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Ужасно интересно все то, что неизвестно. Из мультфильма «Тридцать восемь попугаев». Муз. В. Шаинского, сл. Г. Остера.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В. Гроховский. Русский вальс. Из сюиты «Танцы народов РСФСР».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Не плачь, девчонка! Муз. В. Шаинского, сл. Б. Харитонова.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Не плачь, девчонка! Муз. В. Шаинского, сл. Б. Харитонова.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Н. Римский- Корсаков. Песня индийского гостя. Из оперы «Садко».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Пусть всегда будет солнце! Муз. А. Островского, сл. Л. Ошанина.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Пусть всегда будет солнце! Муз. А. Островского, сл. Л. Ошанина.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Солнечная капель. Муз. С. Соснина, сл. И. Вахрушевой.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К. Брейбург – В. Леви. Смысл. Отпускаю тебя. Волны  покоя. Не уходи, дарящий. Пробуждение. Сам попробуй. Из цикла «Млечный путь».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Ах вы, сени мои, сени. Русская народная песня.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Маленький ковбой. Муз. и сл. В. Малого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Ж. Оффенбах. Канкан. Из оперетты «Парижские радости». Монте. Чардаш.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Песня о волшебниках. Муз. Г. Гладкова, сл. В. Лугового.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Во кузнице. Русская народная песня.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В. Моцарт. Турецкое рондо. Из сонаты для фортепиано ля минор, к. 331.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Мир похож на цветной луг. Из мультфильма «Однажды утром». Муз. В. Шаинского, сл. М. Пляцковского.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5DD1" w:rsidRPr="001F2D1D" w:rsidTr="002408F9">
        <w:tc>
          <w:tcPr>
            <w:tcW w:w="1384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198" w:type="dxa"/>
            <w:shd w:val="clear" w:color="auto" w:fill="auto"/>
          </w:tcPr>
          <w:p w:rsidR="00735DD1" w:rsidRPr="001F2D1D" w:rsidRDefault="00735DD1" w:rsidP="002408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Родная песенка. Муз. Ю. Чичкова, сл. П. Синявского.</w:t>
            </w:r>
          </w:p>
        </w:tc>
        <w:tc>
          <w:tcPr>
            <w:tcW w:w="2552" w:type="dxa"/>
          </w:tcPr>
          <w:p w:rsidR="00735DD1" w:rsidRPr="001F2D1D" w:rsidRDefault="00735DD1" w:rsidP="00240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F2D1D" w:rsidRPr="001F2D1D" w:rsidTr="002408F9">
        <w:tc>
          <w:tcPr>
            <w:tcW w:w="1384" w:type="dxa"/>
            <w:shd w:val="clear" w:color="auto" w:fill="auto"/>
          </w:tcPr>
          <w:p w:rsidR="001F2D1D" w:rsidRPr="001F2D1D" w:rsidRDefault="001F2D1D" w:rsidP="001F2D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shd w:val="clear" w:color="auto" w:fill="auto"/>
          </w:tcPr>
          <w:p w:rsidR="001F2D1D" w:rsidRPr="001F2D1D" w:rsidRDefault="001F2D1D" w:rsidP="003C3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552" w:type="dxa"/>
          </w:tcPr>
          <w:p w:rsidR="001F2D1D" w:rsidRPr="001F2D1D" w:rsidRDefault="001F2D1D" w:rsidP="003C3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D1D">
              <w:rPr>
                <w:rFonts w:ascii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</w:tr>
    </w:tbl>
    <w:p w:rsidR="00735DD1" w:rsidRPr="001F2D1D" w:rsidRDefault="00735DD1" w:rsidP="00735DD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D1" w:rsidRPr="001F2D1D" w:rsidRDefault="00735DD1" w:rsidP="00735DD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D1" w:rsidRPr="001F2D1D" w:rsidRDefault="00735DD1" w:rsidP="00735DD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D1" w:rsidRPr="001F2D1D" w:rsidRDefault="00735DD1" w:rsidP="00735DD1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1F2D1D" w:rsidRDefault="001F2D1D" w:rsidP="001F2D1D">
      <w:pPr>
        <w:jc w:val="right"/>
        <w:rPr>
          <w:rFonts w:ascii="Times New Roman" w:hAnsi="Times New Roman" w:cs="Times New Roman"/>
          <w:b/>
          <w:bCs/>
          <w:smallCaps/>
          <w:sz w:val="24"/>
        </w:rPr>
      </w:pPr>
    </w:p>
    <w:p w:rsidR="00735DD1" w:rsidRDefault="00735DD1" w:rsidP="001F6C38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mallCaps/>
          <w:sz w:val="24"/>
        </w:rPr>
      </w:pPr>
    </w:p>
    <w:p w:rsidR="00AB06E4" w:rsidRPr="001F2D1D" w:rsidRDefault="00AB06E4" w:rsidP="001F6C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AB06E4" w:rsidRPr="001F2D1D" w:rsidSect="001F2D1D">
      <w:footerReference w:type="defaul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A8D" w:rsidRDefault="000A0A8D" w:rsidP="001F2D1D">
      <w:pPr>
        <w:spacing w:after="0" w:line="240" w:lineRule="auto"/>
      </w:pPr>
      <w:r>
        <w:separator/>
      </w:r>
    </w:p>
  </w:endnote>
  <w:endnote w:type="continuationSeparator" w:id="0">
    <w:p w:rsidR="000A0A8D" w:rsidRDefault="000A0A8D" w:rsidP="001F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8128"/>
      <w:docPartObj>
        <w:docPartGallery w:val="Page Numbers (Bottom of Page)"/>
        <w:docPartUnique/>
      </w:docPartObj>
    </w:sdtPr>
    <w:sdtContent>
      <w:p w:rsidR="001F2D1D" w:rsidRDefault="00752C2B">
        <w:pPr>
          <w:pStyle w:val="a8"/>
          <w:jc w:val="right"/>
        </w:pPr>
        <w:fldSimple w:instr=" PAGE   \* MERGEFORMAT ">
          <w:r w:rsidR="007F7FF7">
            <w:rPr>
              <w:noProof/>
            </w:rPr>
            <w:t>6</w:t>
          </w:r>
        </w:fldSimple>
      </w:p>
    </w:sdtContent>
  </w:sdt>
  <w:p w:rsidR="001F2D1D" w:rsidRDefault="001F2D1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A8D" w:rsidRDefault="000A0A8D" w:rsidP="001F2D1D">
      <w:pPr>
        <w:spacing w:after="0" w:line="240" w:lineRule="auto"/>
      </w:pPr>
      <w:r>
        <w:separator/>
      </w:r>
    </w:p>
  </w:footnote>
  <w:footnote w:type="continuationSeparator" w:id="0">
    <w:p w:rsidR="000A0A8D" w:rsidRDefault="000A0A8D" w:rsidP="001F2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453"/>
    <w:multiLevelType w:val="multilevel"/>
    <w:tmpl w:val="4C9C9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2D95C39"/>
    <w:multiLevelType w:val="hybridMultilevel"/>
    <w:tmpl w:val="7FFEC954"/>
    <w:lvl w:ilvl="0" w:tplc="309E73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21044D"/>
    <w:multiLevelType w:val="multilevel"/>
    <w:tmpl w:val="73260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93260A"/>
    <w:multiLevelType w:val="multilevel"/>
    <w:tmpl w:val="26D2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E44A20"/>
    <w:multiLevelType w:val="multilevel"/>
    <w:tmpl w:val="F7F65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6C6F70"/>
    <w:multiLevelType w:val="multilevel"/>
    <w:tmpl w:val="D756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4B468D"/>
    <w:multiLevelType w:val="multilevel"/>
    <w:tmpl w:val="8E70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AD3F3F"/>
    <w:multiLevelType w:val="multilevel"/>
    <w:tmpl w:val="1F4C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6A0D9E"/>
    <w:multiLevelType w:val="multilevel"/>
    <w:tmpl w:val="0F544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A1466C"/>
    <w:multiLevelType w:val="multilevel"/>
    <w:tmpl w:val="A086E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C94183"/>
    <w:multiLevelType w:val="multilevel"/>
    <w:tmpl w:val="E5965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109C1"/>
    <w:multiLevelType w:val="multilevel"/>
    <w:tmpl w:val="BBEC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DD5D33"/>
    <w:multiLevelType w:val="multilevel"/>
    <w:tmpl w:val="6078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141B18"/>
    <w:multiLevelType w:val="multilevel"/>
    <w:tmpl w:val="5D6A1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670B6A"/>
    <w:multiLevelType w:val="multilevel"/>
    <w:tmpl w:val="0254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2E4F16"/>
    <w:multiLevelType w:val="multilevel"/>
    <w:tmpl w:val="7F3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F53397"/>
    <w:multiLevelType w:val="multilevel"/>
    <w:tmpl w:val="E18C6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666B65"/>
    <w:multiLevelType w:val="multilevel"/>
    <w:tmpl w:val="B882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A25BFF"/>
    <w:multiLevelType w:val="multilevel"/>
    <w:tmpl w:val="23CA5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FC1DD0"/>
    <w:multiLevelType w:val="multilevel"/>
    <w:tmpl w:val="B2B2E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EA7AB9"/>
    <w:multiLevelType w:val="multilevel"/>
    <w:tmpl w:val="DCDE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AD6638"/>
    <w:multiLevelType w:val="multilevel"/>
    <w:tmpl w:val="A23E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054823"/>
    <w:multiLevelType w:val="multilevel"/>
    <w:tmpl w:val="73144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4325E8"/>
    <w:multiLevelType w:val="multilevel"/>
    <w:tmpl w:val="7D30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4E4B63"/>
    <w:multiLevelType w:val="multilevel"/>
    <w:tmpl w:val="B514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01E00D4"/>
    <w:multiLevelType w:val="multilevel"/>
    <w:tmpl w:val="02803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C513D7"/>
    <w:multiLevelType w:val="multilevel"/>
    <w:tmpl w:val="98EA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C73B7F"/>
    <w:multiLevelType w:val="multilevel"/>
    <w:tmpl w:val="91B8B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A308C2"/>
    <w:multiLevelType w:val="multilevel"/>
    <w:tmpl w:val="46EE8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FB6D10"/>
    <w:multiLevelType w:val="multilevel"/>
    <w:tmpl w:val="A8A0B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A069AB"/>
    <w:multiLevelType w:val="multilevel"/>
    <w:tmpl w:val="1206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773D70"/>
    <w:multiLevelType w:val="multilevel"/>
    <w:tmpl w:val="58122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0E40857"/>
    <w:multiLevelType w:val="multilevel"/>
    <w:tmpl w:val="2ABE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E73939"/>
    <w:multiLevelType w:val="multilevel"/>
    <w:tmpl w:val="09F4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C278FF"/>
    <w:multiLevelType w:val="multilevel"/>
    <w:tmpl w:val="38DC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40371C"/>
    <w:multiLevelType w:val="multilevel"/>
    <w:tmpl w:val="F35A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D747332"/>
    <w:multiLevelType w:val="multilevel"/>
    <w:tmpl w:val="2F5C6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E954125"/>
    <w:multiLevelType w:val="multilevel"/>
    <w:tmpl w:val="B25CE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991D5F"/>
    <w:multiLevelType w:val="multilevel"/>
    <w:tmpl w:val="01B6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4ED1878"/>
    <w:multiLevelType w:val="multilevel"/>
    <w:tmpl w:val="C0EA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A9764C0"/>
    <w:multiLevelType w:val="multilevel"/>
    <w:tmpl w:val="B8F4E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9205AB"/>
    <w:multiLevelType w:val="multilevel"/>
    <w:tmpl w:val="3EA0E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C33D8F"/>
    <w:multiLevelType w:val="multilevel"/>
    <w:tmpl w:val="AF1A1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8F524F"/>
    <w:multiLevelType w:val="multilevel"/>
    <w:tmpl w:val="BE984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1"/>
  </w:num>
  <w:num w:numId="3">
    <w:abstractNumId w:val="16"/>
  </w:num>
  <w:num w:numId="4">
    <w:abstractNumId w:val="42"/>
  </w:num>
  <w:num w:numId="5">
    <w:abstractNumId w:val="33"/>
  </w:num>
  <w:num w:numId="6">
    <w:abstractNumId w:val="6"/>
  </w:num>
  <w:num w:numId="7">
    <w:abstractNumId w:val="24"/>
  </w:num>
  <w:num w:numId="8">
    <w:abstractNumId w:val="22"/>
  </w:num>
  <w:num w:numId="9">
    <w:abstractNumId w:val="18"/>
  </w:num>
  <w:num w:numId="10">
    <w:abstractNumId w:val="30"/>
  </w:num>
  <w:num w:numId="11">
    <w:abstractNumId w:val="35"/>
  </w:num>
  <w:num w:numId="12">
    <w:abstractNumId w:val="5"/>
  </w:num>
  <w:num w:numId="13">
    <w:abstractNumId w:val="40"/>
  </w:num>
  <w:num w:numId="14">
    <w:abstractNumId w:val="34"/>
  </w:num>
  <w:num w:numId="15">
    <w:abstractNumId w:val="41"/>
  </w:num>
  <w:num w:numId="16">
    <w:abstractNumId w:val="4"/>
  </w:num>
  <w:num w:numId="17">
    <w:abstractNumId w:val="32"/>
  </w:num>
  <w:num w:numId="18">
    <w:abstractNumId w:val="14"/>
  </w:num>
  <w:num w:numId="19">
    <w:abstractNumId w:val="12"/>
  </w:num>
  <w:num w:numId="20">
    <w:abstractNumId w:val="3"/>
  </w:num>
  <w:num w:numId="21">
    <w:abstractNumId w:val="29"/>
  </w:num>
  <w:num w:numId="22">
    <w:abstractNumId w:val="2"/>
  </w:num>
  <w:num w:numId="23">
    <w:abstractNumId w:val="8"/>
  </w:num>
  <w:num w:numId="24">
    <w:abstractNumId w:val="37"/>
  </w:num>
  <w:num w:numId="25">
    <w:abstractNumId w:val="7"/>
  </w:num>
  <w:num w:numId="26">
    <w:abstractNumId w:val="15"/>
  </w:num>
  <w:num w:numId="27">
    <w:abstractNumId w:val="28"/>
  </w:num>
  <w:num w:numId="28">
    <w:abstractNumId w:val="39"/>
  </w:num>
  <w:num w:numId="29">
    <w:abstractNumId w:val="21"/>
  </w:num>
  <w:num w:numId="30">
    <w:abstractNumId w:val="9"/>
  </w:num>
  <w:num w:numId="31">
    <w:abstractNumId w:val="19"/>
  </w:num>
  <w:num w:numId="32">
    <w:abstractNumId w:val="31"/>
  </w:num>
  <w:num w:numId="33">
    <w:abstractNumId w:val="17"/>
  </w:num>
  <w:num w:numId="34">
    <w:abstractNumId w:val="26"/>
  </w:num>
  <w:num w:numId="35">
    <w:abstractNumId w:val="25"/>
  </w:num>
  <w:num w:numId="36">
    <w:abstractNumId w:val="20"/>
  </w:num>
  <w:num w:numId="37">
    <w:abstractNumId w:val="43"/>
  </w:num>
  <w:num w:numId="38">
    <w:abstractNumId w:val="10"/>
  </w:num>
  <w:num w:numId="39">
    <w:abstractNumId w:val="38"/>
  </w:num>
  <w:num w:numId="40">
    <w:abstractNumId w:val="27"/>
  </w:num>
  <w:num w:numId="41">
    <w:abstractNumId w:val="13"/>
  </w:num>
  <w:num w:numId="42">
    <w:abstractNumId w:val="36"/>
  </w:num>
  <w:num w:numId="43">
    <w:abstractNumId w:val="0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6C38"/>
    <w:rsid w:val="00017995"/>
    <w:rsid w:val="000A0A8D"/>
    <w:rsid w:val="000A4A1F"/>
    <w:rsid w:val="001D3BB3"/>
    <w:rsid w:val="001F2D1D"/>
    <w:rsid w:val="001F6C38"/>
    <w:rsid w:val="00205346"/>
    <w:rsid w:val="002A62E6"/>
    <w:rsid w:val="002D5562"/>
    <w:rsid w:val="002F615C"/>
    <w:rsid w:val="00311244"/>
    <w:rsid w:val="004571B4"/>
    <w:rsid w:val="005335F4"/>
    <w:rsid w:val="00640DCC"/>
    <w:rsid w:val="00735DD1"/>
    <w:rsid w:val="00752C2B"/>
    <w:rsid w:val="0075522E"/>
    <w:rsid w:val="007F7FF7"/>
    <w:rsid w:val="008F068C"/>
    <w:rsid w:val="00A268D5"/>
    <w:rsid w:val="00A37E84"/>
    <w:rsid w:val="00AB06E4"/>
    <w:rsid w:val="00D2325C"/>
    <w:rsid w:val="00D25DEC"/>
    <w:rsid w:val="00DE488F"/>
    <w:rsid w:val="00EA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8F"/>
  </w:style>
  <w:style w:type="paragraph" w:styleId="1">
    <w:name w:val="heading 1"/>
    <w:basedOn w:val="a"/>
    <w:next w:val="a"/>
    <w:link w:val="10"/>
    <w:qFormat/>
    <w:rsid w:val="001F2D1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6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35D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0">
    <w:name w:val="c0"/>
    <w:rsid w:val="00735DD1"/>
  </w:style>
  <w:style w:type="character" w:styleId="a5">
    <w:name w:val="Strong"/>
    <w:qFormat/>
    <w:rsid w:val="00735DD1"/>
    <w:rPr>
      <w:b/>
      <w:bCs/>
    </w:rPr>
  </w:style>
  <w:style w:type="character" w:customStyle="1" w:styleId="apple-converted-space">
    <w:name w:val="apple-converted-space"/>
    <w:rsid w:val="00735DD1"/>
  </w:style>
  <w:style w:type="paragraph" w:customStyle="1" w:styleId="c3c20">
    <w:name w:val="c3 c20"/>
    <w:basedOn w:val="a"/>
    <w:rsid w:val="001F2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3">
    <w:name w:val="c24 c33"/>
    <w:basedOn w:val="a0"/>
    <w:rsid w:val="001F2D1D"/>
  </w:style>
  <w:style w:type="character" w:customStyle="1" w:styleId="10">
    <w:name w:val="Заголовок 1 Знак"/>
    <w:basedOn w:val="a0"/>
    <w:link w:val="1"/>
    <w:rsid w:val="001F2D1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F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F2D1D"/>
  </w:style>
  <w:style w:type="paragraph" w:styleId="a8">
    <w:name w:val="footer"/>
    <w:basedOn w:val="a"/>
    <w:link w:val="a9"/>
    <w:uiPriority w:val="99"/>
    <w:unhideWhenUsed/>
    <w:rsid w:val="001F2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2D1D"/>
  </w:style>
  <w:style w:type="character" w:customStyle="1" w:styleId="c30">
    <w:name w:val="c30"/>
    <w:basedOn w:val="a0"/>
    <w:rsid w:val="001F2D1D"/>
  </w:style>
  <w:style w:type="paragraph" w:styleId="aa">
    <w:name w:val="Balloon Text"/>
    <w:basedOn w:val="a"/>
    <w:link w:val="ab"/>
    <w:uiPriority w:val="99"/>
    <w:semiHidden/>
    <w:unhideWhenUsed/>
    <w:rsid w:val="00A26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6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0EDA1-F4A1-47CA-8439-4D5EA931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17</cp:revision>
  <dcterms:created xsi:type="dcterms:W3CDTF">2019-07-16T16:57:00Z</dcterms:created>
  <dcterms:modified xsi:type="dcterms:W3CDTF">2020-05-28T17:01:00Z</dcterms:modified>
</cp:coreProperties>
</file>