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44"/>
        <w:spacing w:after="0" w:before="0"/>
        <w:contextualSpacing/>
        <w:jc w:val="center"/>
      </w:pPr>
      <w:r>
        <w:rPr/>
        <w:drawing>
          <wp:inline distB="0" distL="0" distR="0" distT="0">
            <wp:extent cx="9516110" cy="2828290"/>
            <wp:effectExtent b="0" l="0" r="0" t="0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6110" cy="282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44"/>
        <w:spacing w:after="0" w:before="0"/>
        <w:contextualSpacing/>
        <w:jc w:val="both"/>
      </w:pPr>
      <w:r>
        <w:rPr/>
      </w:r>
    </w:p>
    <w:p>
      <w:pPr>
        <w:pStyle w:val="style44"/>
        <w:spacing w:after="0" w:before="0"/>
        <w:contextualSpacing/>
        <w:jc w:val="both"/>
      </w:pPr>
      <w:r>
        <w:rPr/>
      </w:r>
    </w:p>
    <w:p>
      <w:pPr>
        <w:pStyle w:val="style0"/>
        <w:tabs>
          <w:tab w:leader="none" w:pos="7568" w:val="center"/>
          <w:tab w:leader="none" w:pos="13890" w:val="left"/>
        </w:tabs>
        <w:spacing w:after="0" w:before="0" w:line="240" w:lineRule="auto"/>
        <w:contextualSpacing w:val="false"/>
        <w:jc w:val="center"/>
      </w:pPr>
      <w:r>
        <w:rPr>
          <w:rFonts w:ascii="Times New Roman" w:cs="Times New Roman" w:hAnsi="Times New Roman"/>
          <w:b/>
          <w:sz w:val="36"/>
          <w:szCs w:val="36"/>
        </w:rPr>
        <w:t>Рабочая программа</w:t>
      </w:r>
    </w:p>
    <w:p>
      <w:pPr>
        <w:pStyle w:val="style52"/>
        <w:spacing w:after="0" w:before="0" w:line="240" w:lineRule="auto"/>
        <w:contextualSpacing w:val="false"/>
        <w:jc w:val="center"/>
      </w:pPr>
      <w:r>
        <w:rPr>
          <w:rFonts w:ascii="Times New Roman" w:cs="Times New Roman" w:hAnsi="Times New Roman"/>
          <w:b/>
          <w:sz w:val="36"/>
          <w:szCs w:val="36"/>
        </w:rPr>
        <w:t xml:space="preserve">по курсу внеурочной деятельности </w:t>
      </w:r>
    </w:p>
    <w:p>
      <w:pPr>
        <w:pStyle w:val="style52"/>
        <w:spacing w:after="0" w:before="0" w:line="240" w:lineRule="auto"/>
        <w:contextualSpacing w:val="false"/>
        <w:jc w:val="center"/>
      </w:pPr>
      <w:r>
        <w:rPr>
          <w:rFonts w:ascii="Times New Roman" w:cs="Times New Roman" w:hAnsi="Times New Roman"/>
          <w:b/>
          <w:sz w:val="36"/>
          <w:szCs w:val="36"/>
        </w:rPr>
        <w:t>общеинтеллектуального направления</w:t>
      </w:r>
    </w:p>
    <w:p>
      <w:pPr>
        <w:pStyle w:val="style52"/>
        <w:spacing w:after="0" w:before="0" w:line="240" w:lineRule="auto"/>
        <w:contextualSpacing w:val="false"/>
        <w:jc w:val="center"/>
      </w:pPr>
      <w:r>
        <w:rPr>
          <w:rFonts w:ascii="Times New Roman" w:cs="Times New Roman" w:hAnsi="Times New Roman"/>
          <w:b/>
          <w:iCs/>
          <w:sz w:val="36"/>
          <w:szCs w:val="36"/>
        </w:rPr>
        <w:t>«Юный лингвист»</w:t>
      </w:r>
    </w:p>
    <w:p>
      <w:pPr>
        <w:pStyle w:val="style52"/>
        <w:spacing w:after="0" w:before="0" w:line="240" w:lineRule="auto"/>
        <w:contextualSpacing w:val="false"/>
        <w:jc w:val="center"/>
      </w:pPr>
      <w:r>
        <w:rPr>
          <w:rFonts w:ascii="Times New Roman" w:cs="Times New Roman" w:hAnsi="Times New Roman"/>
          <w:b/>
          <w:sz w:val="36"/>
          <w:szCs w:val="36"/>
        </w:rPr>
        <w:t>7 класс</w:t>
      </w:r>
    </w:p>
    <w:p>
      <w:pPr>
        <w:pStyle w:val="style52"/>
        <w:jc w:val="right"/>
      </w:pPr>
      <w:r>
        <w:rPr>
          <w:rFonts w:ascii="Times New Roman" w:cs="Times New Roman" w:hAnsi="Times New Roman"/>
          <w:bCs/>
          <w:sz w:val="28"/>
          <w:szCs w:val="24"/>
        </w:rPr>
        <w:t xml:space="preserve">Составитель: </w:t>
      </w:r>
    </w:p>
    <w:p>
      <w:pPr>
        <w:pStyle w:val="style52"/>
        <w:spacing w:after="200" w:before="0" w:line="100" w:lineRule="atLeast"/>
        <w:contextualSpacing/>
        <w:jc w:val="right"/>
      </w:pPr>
      <w:r>
        <w:rPr>
          <w:rFonts w:ascii="Times New Roman" w:cs="Times New Roman" w:hAnsi="Times New Roman"/>
          <w:bCs/>
          <w:sz w:val="28"/>
          <w:szCs w:val="24"/>
        </w:rPr>
        <w:t>учитель русского языка</w:t>
      </w:r>
    </w:p>
    <w:p>
      <w:pPr>
        <w:pStyle w:val="style52"/>
        <w:spacing w:after="200" w:before="0" w:line="100" w:lineRule="atLeast"/>
        <w:contextualSpacing/>
        <w:jc w:val="right"/>
      </w:pPr>
      <w:r>
        <w:rPr>
          <w:rFonts w:ascii="Times New Roman" w:cs="Times New Roman" w:hAnsi="Times New Roman"/>
          <w:sz w:val="28"/>
          <w:szCs w:val="24"/>
        </w:rPr>
        <w:t>Кутафина Н.А.</w:t>
      </w:r>
    </w:p>
    <w:p>
      <w:pPr>
        <w:pStyle w:val="style52"/>
        <w:spacing w:after="200" w:before="0" w:line="100" w:lineRule="atLeast"/>
        <w:contextualSpacing/>
        <w:jc w:val="center"/>
      </w:pPr>
      <w:r>
        <w:rPr>
          <w:rFonts w:ascii="Times New Roman" w:cs="Times New Roman" w:hAnsi="Times New Roman"/>
          <w:sz w:val="28"/>
          <w:szCs w:val="24"/>
        </w:rPr>
        <w:t>Бегишево</w:t>
      </w:r>
    </w:p>
    <w:p>
      <w:pPr>
        <w:pStyle w:val="style52"/>
        <w:spacing w:after="200" w:before="0" w:line="100" w:lineRule="atLeast"/>
        <w:contextualSpacing/>
        <w:jc w:val="center"/>
      </w:pPr>
      <w:r>
        <w:rPr>
          <w:rFonts w:ascii="Times New Roman" w:cs="Times New Roman" w:hAnsi="Times New Roman"/>
          <w:sz w:val="28"/>
          <w:szCs w:val="24"/>
        </w:rPr>
        <w:t>2019 год</w:t>
      </w:r>
    </w:p>
    <w:p>
      <w:pPr>
        <w:pStyle w:val="style44"/>
        <w:spacing w:after="0" w:before="0"/>
        <w:contextualSpacing/>
        <w:jc w:val="both"/>
      </w:pPr>
      <w:r>
        <w:rPr/>
      </w:r>
    </w:p>
    <w:p>
      <w:pPr>
        <w:pStyle w:val="style44"/>
        <w:spacing w:after="0" w:before="0"/>
        <w:contextualSpacing/>
        <w:jc w:val="both"/>
      </w:pPr>
      <w:r>
        <w:rPr/>
      </w:r>
    </w:p>
    <w:p>
      <w:pPr>
        <w:pStyle w:val="style44"/>
        <w:spacing w:after="0" w:before="0"/>
        <w:contextualSpacing/>
        <w:jc w:val="both"/>
      </w:pPr>
      <w:r>
        <w:rPr/>
      </w:r>
    </w:p>
    <w:p>
      <w:pPr>
        <w:pStyle w:val="style44"/>
        <w:spacing w:after="0" w:before="0"/>
        <w:contextualSpacing/>
        <w:jc w:val="both"/>
      </w:pPr>
      <w:r>
        <w:rPr/>
      </w:r>
    </w:p>
    <w:p>
      <w:pPr>
        <w:pStyle w:val="style44"/>
        <w:spacing w:after="0" w:before="0"/>
        <w:contextualSpacing/>
        <w:jc w:val="both"/>
      </w:pPr>
      <w:r>
        <w:rPr/>
      </w:r>
    </w:p>
    <w:p>
      <w:pPr>
        <w:pStyle w:val="style44"/>
        <w:spacing w:after="0" w:before="0"/>
        <w:contextualSpacing/>
        <w:jc w:val="both"/>
      </w:pPr>
      <w:r>
        <w:rPr/>
      </w:r>
    </w:p>
    <w:p>
      <w:pPr>
        <w:pStyle w:val="style44"/>
        <w:spacing w:after="0" w:before="0"/>
        <w:contextualSpacing/>
        <w:jc w:val="both"/>
      </w:pPr>
      <w:r>
        <w:rPr>
          <w:rFonts w:eastAsia="Calibri"/>
          <w:b/>
          <w:position w:val="0"/>
          <w:sz w:val="24"/>
          <w:sz w:val="24"/>
          <w:szCs w:val="24"/>
          <w:vertAlign w:val="baseline"/>
          <w:lang w:eastAsia="en-US"/>
        </w:rPr>
        <w:t>Р</w:t>
      </w:r>
      <w:r>
        <w:rPr>
          <w:b/>
          <w:bCs/>
          <w:iCs/>
          <w:sz w:val="24"/>
          <w:szCs w:val="24"/>
        </w:rPr>
        <w:t>езультаты освоения курса внеурочной деятельности</w:t>
      </w:r>
    </w:p>
    <w:p>
      <w:pPr>
        <w:pStyle w:val="style44"/>
        <w:spacing w:after="0" w:before="0"/>
        <w:contextualSpacing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Личностными результатами</w:t>
      </w:r>
      <w:r>
        <w:rPr>
          <w:rFonts w:ascii="Times New Roman" w:hAnsi="Times New Roman"/>
          <w:color w:val="000000"/>
          <w:sz w:val="24"/>
          <w:szCs w:val="24"/>
        </w:rPr>
        <w:t xml:space="preserve"> освоения Программы курса яв</w:t>
        <w:softHyphen/>
        <w:t>ляются:</w:t>
      </w:r>
    </w:p>
    <w:p>
      <w:pPr>
        <w:pStyle w:val="style45"/>
        <w:numPr>
          <w:ilvl w:val="0"/>
          <w:numId w:val="1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color w:val="000000"/>
          <w:sz w:val="24"/>
          <w:szCs w:val="24"/>
        </w:rPr>
        <w:t>осознание эстетической ценности русского языка; потребность сохранить чистоту русского языка как явления национальной культуры; стремление к речевому самосовер</w:t>
        <w:softHyphen/>
        <w:t>шенствованию;</w:t>
      </w:r>
    </w:p>
    <w:p>
      <w:pPr>
        <w:pStyle w:val="style45"/>
        <w:numPr>
          <w:ilvl w:val="0"/>
          <w:numId w:val="1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color w:val="000000"/>
          <w:sz w:val="24"/>
          <w:szCs w:val="24"/>
        </w:rPr>
        <w:t>достаточный объём словарного запаса и усвоенных грам</w:t>
        <w:softHyphen/>
        <w:t>матических средств для свободного выражения мыслей и чувств в процессе речевого общения; способность к само</w:t>
        <w:softHyphen/>
        <w:t>оценке на основе наблюдения за собственной речью.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Метапредметными результатами</w:t>
      </w:r>
      <w:r>
        <w:rPr>
          <w:rFonts w:ascii="Times New Roman" w:hAnsi="Times New Roman"/>
          <w:color w:val="000000"/>
          <w:sz w:val="24"/>
          <w:szCs w:val="24"/>
        </w:rPr>
        <w:t xml:space="preserve"> яв</w:t>
        <w:softHyphen/>
        <w:t>ляются:</w:t>
      </w:r>
    </w:p>
    <w:p>
      <w:pPr>
        <w:pStyle w:val="style45"/>
        <w:numPr>
          <w:ilvl w:val="0"/>
          <w:numId w:val="2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владение всеми видами речевой деятельности:</w:t>
      </w:r>
    </w:p>
    <w:p>
      <w:pPr>
        <w:pStyle w:val="style45"/>
        <w:numPr>
          <w:ilvl w:val="0"/>
          <w:numId w:val="2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адекватное понимание информации устного и письмен</w:t>
        <w:softHyphen/>
        <w:t>ного сообщения;</w:t>
      </w:r>
    </w:p>
    <w:p>
      <w:pPr>
        <w:pStyle w:val="style45"/>
        <w:numPr>
          <w:ilvl w:val="0"/>
          <w:numId w:val="2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владение разными видами чтения;</w:t>
      </w:r>
    </w:p>
    <w:p>
      <w:pPr>
        <w:pStyle w:val="style45"/>
        <w:numPr>
          <w:ilvl w:val="0"/>
          <w:numId w:val="2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адекватное восприятие на слух текстов разных стилей и жанров;</w:t>
      </w:r>
    </w:p>
    <w:p>
      <w:pPr>
        <w:pStyle w:val="style45"/>
        <w:numPr>
          <w:ilvl w:val="0"/>
          <w:numId w:val="2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умение воспроизводить прослушанный или прочитанный текст с разной степенью свёрнутости;</w:t>
      </w:r>
    </w:p>
    <w:p>
      <w:pPr>
        <w:pStyle w:val="style45"/>
        <w:numPr>
          <w:ilvl w:val="0"/>
          <w:numId w:val="2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способность свободно, правильно излагать свои мысли в устной  форме;</w:t>
      </w:r>
    </w:p>
    <w:p>
      <w:pPr>
        <w:pStyle w:val="style45"/>
        <w:numPr>
          <w:ilvl w:val="0"/>
          <w:numId w:val="2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владение различными видами монолога и диалога;</w:t>
      </w:r>
    </w:p>
    <w:p>
      <w:pPr>
        <w:pStyle w:val="style45"/>
        <w:numPr>
          <w:ilvl w:val="0"/>
          <w:numId w:val="2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соблюдение в практике речевого общения основных ор</w:t>
        <w:softHyphen/>
        <w:t xml:space="preserve">фоэпических, лексических, грамматических, стилистических норм современного русского литературного языка; </w:t>
      </w:r>
    </w:p>
    <w:p>
      <w:pPr>
        <w:pStyle w:val="style45"/>
        <w:numPr>
          <w:ilvl w:val="0"/>
          <w:numId w:val="2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способность</w:t>
      </w:r>
      <w:r>
        <w:rPr>
          <w:rFonts w:ascii="Times New Roman" w:hAnsi="Times New Roman"/>
          <w:color w:val="000000"/>
          <w:sz w:val="24"/>
          <w:szCs w:val="24"/>
        </w:rPr>
        <w:t xml:space="preserve"> участвовать в речевом общении, соблюдая нормы речевого этикета.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Предметными результатами</w:t>
      </w:r>
      <w:r>
        <w:rPr>
          <w:rFonts w:ascii="Times New Roman" w:hAnsi="Times New Roman"/>
          <w:color w:val="000000"/>
          <w:sz w:val="24"/>
          <w:szCs w:val="24"/>
        </w:rPr>
        <w:t xml:space="preserve"> освоения Программы яв</w:t>
        <w:softHyphen/>
        <w:t>ляются:</w:t>
      </w:r>
    </w:p>
    <w:p>
      <w:pPr>
        <w:pStyle w:val="style45"/>
        <w:numPr>
          <w:ilvl w:val="0"/>
          <w:numId w:val="3"/>
        </w:numPr>
        <w:tabs>
          <w:tab w:leader="none" w:pos="3164" w:val="left"/>
        </w:tabs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color w:val="000000"/>
          <w:sz w:val="24"/>
          <w:szCs w:val="24"/>
        </w:rPr>
        <w:t>овладение основными стилистическими ресурсами лекси</w:t>
        <w:softHyphen/>
        <w:t>ки русского языка, основными нормами русско</w:t>
        <w:softHyphen/>
        <w:t>го литературного языка (орфоэпическими, лексическими, грам</w:t>
        <w:softHyphen/>
        <w:t>матическими, орфографическими, пунктуационными), нормами речевого этикета; использование их в своей речевой практике при создании устных высказываний.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45"/>
        <w:jc w:val="both"/>
      </w:pPr>
      <w:r>
        <w:rPr>
          <w:rFonts w:ascii="Times New Roman" w:hAnsi="Times New Roman"/>
          <w:b/>
          <w:sz w:val="24"/>
          <w:szCs w:val="24"/>
        </w:rPr>
        <w:t>Содержание курса внеурочной деятельности с указанием форм организации и видов деятельности</w:t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>Введение (1 ч)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Структура итогового собеседования.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Выразительное чтение текста (12 + 1 ч)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Принципы выразительного чтения текста. Интонационное соответствие пунктуационному оформлению текста.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Соответствие темпа чтения коммуникативной задаче.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Сложные, труднопроизносимые слова.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Орфоэпические нормы имён существительных.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Грамматические нормы имён существительных. Орфоэпические нормы употребления имён прилагательных. Грамматические нормы употребления имён прилагательных. Орфоэпические нормы употребления имён числительных. Грамматические нормы употребления имён числительных. Орфоэпические нормы употребления глаголов, причастий и деепричастий. Грамматические нормы употребления глаголов, причастий и деепричастий.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Cs/>
          <w:color w:val="000000"/>
          <w:sz w:val="24"/>
          <w:szCs w:val="24"/>
        </w:rPr>
        <w:t>Контрольная работа. Выразительное  чтение текста.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Пересказ текста с включением цитаты (3 + 1 ч)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Принципы запоминания текста. Правила цитирования текста. Включение цитаты в пересказ.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Cs/>
          <w:color w:val="000000"/>
          <w:sz w:val="24"/>
          <w:szCs w:val="24"/>
        </w:rPr>
        <w:t>Контрольная работа. Пересказ с включением цитаты.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Монолог на предложенную тему  (10 + 1 ч)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Культура ведения монолога. Монолог информационный, убеждающий и побуждающий. Культура ведения монолога. Тип речи – повествование.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Культура ведения монолога. Тип речи – описание.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Культура ведения монолога. Тип речи – рассуждение.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Лексические нормы употребления имён существительных. Лексические нормы употребления имён числительных. Лексические и грамматические  нормы употребления местоимений. Лексические нормы употребления глаголов, причастий и деепричастий. Обобщающая работа на все виды речевых ошибок.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Контрольная работа. Монолог на предложенную тему.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Ведение диалога  (2 + 1 ч)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Понятие о диалоге. Особенности ведения диалога.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Понятие о внимательном молчании. Законы риторики диалога.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Контрольная работа. Диалог.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Повторение и закрепление изученного  (2 ч)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Тренировочное итоговое собеседование по русскому языку.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  <w:lang w:eastAsia="ar-SA"/>
        </w:rPr>
        <w:t>Программа рассчитана на 1 год. Занятия проводятся 1 раза в неделю. Курс изучения программы рассчитан для учащихся 7 класс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45"/>
        <w:jc w:val="center"/>
      </w:pP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>
      <w:pPr>
        <w:pStyle w:val="style45"/>
        <w:ind w:hanging="0" w:left="0" w:right="0"/>
        <w:jc w:val="center"/>
      </w:pPr>
      <w:r>
        <w:rPr/>
      </w:r>
    </w:p>
    <w:p>
      <w:pPr>
        <w:pStyle w:val="style45"/>
        <w:jc w:val="both"/>
      </w:pPr>
      <w:r>
        <w:rPr/>
      </w:r>
    </w:p>
    <w:tbl>
      <w:tblPr>
        <w:jc w:val="left"/>
        <w:tblInd w:type="dxa" w:w="161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5"/>
          <w:bottom w:type="dxa" w:w="0"/>
          <w:right w:type="dxa" w:w="40"/>
        </w:tblCellMar>
      </w:tblPr>
      <w:tblGrid>
        <w:gridCol w:w="1680"/>
        <w:gridCol w:w="9105"/>
        <w:gridCol w:w="3686"/>
      </w:tblGrid>
      <w:tr>
        <w:trPr>
          <w:trHeight w:hRule="atLeast" w:val="440"/>
          <w:cantSplit w:val="false"/>
        </w:trPr>
        <w:tc>
          <w:tcPr>
            <w:tcW w:type="dxa" w:w="1680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shd w:fill="FFFFFF" w:val="clear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type="dxa" w:w="9105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pacing w:val="-6"/>
                <w:sz w:val="24"/>
                <w:szCs w:val="24"/>
                <w:shd w:fill="FFFFFF" w:val="clear"/>
              </w:rPr>
              <w:t>Тема</w:t>
            </w:r>
            <w:r>
              <w:rPr>
                <w:rFonts w:ascii="Times New Roman" w:hAnsi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занятия</w:t>
            </w:r>
          </w:p>
        </w:tc>
        <w:tc>
          <w:tcPr>
            <w:tcW w:type="dxa" w:w="3686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асов</w:t>
            </w:r>
          </w:p>
        </w:tc>
      </w:tr>
      <w:tr>
        <w:trPr>
          <w:trHeight w:hRule="atLeast" w:val="130"/>
          <w:cantSplit w:val="false"/>
        </w:trPr>
        <w:tc>
          <w:tcPr>
            <w:tcW w:type="dxa" w:w="1680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  <w:vAlign w:val="center"/>
          </w:tcPr>
          <w:p>
            <w:pPr>
              <w:pStyle w:val="style0"/>
              <w:numPr>
                <w:ilvl w:val="0"/>
                <w:numId w:val="5"/>
              </w:numPr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9105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  <w:vAlign w:val="center"/>
          </w:tcPr>
          <w:p>
            <w:pPr>
              <w:pStyle w:val="style0"/>
              <w:numPr>
                <w:ilvl w:val="0"/>
                <w:numId w:val="5"/>
              </w:numPr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3686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  <w:vAlign w:val="center"/>
          </w:tcPr>
          <w:p>
            <w:pPr>
              <w:pStyle w:val="style0"/>
              <w:numPr>
                <w:ilvl w:val="0"/>
                <w:numId w:val="5"/>
              </w:numPr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trHeight w:hRule="atLeast" w:val="451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Структура итогового собеседования по русскому языку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427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46"/>
              <w:tabs>
                <w:tab w:leader="none" w:pos="284" w:val="left"/>
              </w:tabs>
              <w:jc w:val="center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</w:rPr>
              <w:t>Принципы выразительного чтения текста.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1</w:t>
            </w:r>
          </w:p>
        </w:tc>
      </w:tr>
      <w:tr>
        <w:trPr>
          <w:trHeight w:hRule="atLeast" w:val="427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3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Интонационное соответствие пунктуационному оформлению текста.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1</w:t>
            </w:r>
          </w:p>
        </w:tc>
      </w:tr>
      <w:tr>
        <w:trPr>
          <w:trHeight w:hRule="atLeast" w:val="390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4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темпа чтения коммуникативной задаче.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1</w:t>
            </w:r>
          </w:p>
        </w:tc>
      </w:tr>
      <w:tr>
        <w:trPr>
          <w:trHeight w:hRule="atLeast" w:val="390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5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Сложные, труднопроизносимые слова.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1</w:t>
            </w:r>
          </w:p>
        </w:tc>
      </w:tr>
      <w:tr>
        <w:trPr>
          <w:trHeight w:hRule="atLeast" w:val="438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Орфоэпические нормы имён существительных.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Грамматические нормы имён существительных.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Орфоэпические нормы употребления имён прилагательных.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9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Грамматические нормы употребления имён прилагательных.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10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Орфоэпические нормы употребления имён числительных.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11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Грамматические нормы употребления имён числительных.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254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12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Орфоэпические нормы употребления глаголов, причастий и деепричастий.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13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Грамматические нормы употребления глаголов, причастий и деепричастий.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14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Контрольное чтение.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15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Принципы запоминания текста.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16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Правила цитирования текста.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17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Включение цитаты в пересказ.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18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Контрольная работа. Пересказ с включением цитаты.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89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19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Культура ведения монолога.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Монолог информационный, убеждающий и побуждающий.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20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Культура ведения монолога. Тип речи – повествование.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21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Культура ведения монолога. Тип речи – описание.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22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Культура ведения монолога. Тип речи – рассуждение.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23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Лексические нормы употребления имён существительных.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24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Лексические нормы употребления имён прилагательных.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25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Лексические нормы употребления имён числительных.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Лексические и грамматические  нормы употребления местоимений.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92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Лексические нормы употребления глаголов, причастий и деепричастий.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Обобщающая работа на все виды речевых ошибок.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Контрольная работа. Монолог на предложенную тему.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74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Понятие о диалоге. Особенности ведения диалога.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74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Понятие о внимательном молчании. Законы риторики диалога.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74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работа. Диалог.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74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Тренировочное итоговое собеседование по русскому языку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46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>Формы организации и виды деятельности на  занятиях.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Формы: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Для более эффективной   работы в этом направлении можно использовать самые различные формы работы с учащимися: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Проведение занятия в виде урока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Беседы 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Инструктажи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Лектории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Самостоятельная работа</w:t>
      </w:r>
    </w:p>
    <w:p>
      <w:pPr>
        <w:pStyle w:val="style0"/>
        <w:numPr>
          <w:ilvl w:val="0"/>
          <w:numId w:val="2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Контрольная работа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В каждом занятии прослеживаются две части:</w:t>
      </w:r>
    </w:p>
    <w:p>
      <w:pPr>
        <w:pStyle w:val="style0"/>
        <w:numPr>
          <w:ilvl w:val="0"/>
          <w:numId w:val="3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теоретическая;</w:t>
      </w:r>
    </w:p>
    <w:p>
      <w:pPr>
        <w:pStyle w:val="style0"/>
        <w:numPr>
          <w:ilvl w:val="0"/>
          <w:numId w:val="3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практическая.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Виды деятельности:</w:t>
      </w:r>
    </w:p>
    <w:p>
      <w:pPr>
        <w:pStyle w:val="style0"/>
        <w:numPr>
          <w:ilvl w:val="0"/>
          <w:numId w:val="4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игровая деятельность;</w:t>
      </w:r>
    </w:p>
    <w:p>
      <w:pPr>
        <w:pStyle w:val="style0"/>
        <w:numPr>
          <w:ilvl w:val="0"/>
          <w:numId w:val="4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познавательная деятельность.</w:t>
      </w:r>
    </w:p>
    <w:p>
      <w:pPr>
        <w:pStyle w:val="style45"/>
        <w:shd w:fill="FFFFFF" w:val="clear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sectPr>
      <w:footerReference r:id="rId3" w:type="first"/>
      <w:type w:val="nextPage"/>
      <w:pgSz w:h="11906" w:orient="landscape" w:w="16838"/>
      <w:pgMar w:bottom="765" w:footer="0" w:gutter="0" w:header="0" w:left="1134" w:right="1134" w:top="568"/>
      <w:pgNumType w:fmt="decimal"/>
      <w:formProt w:val="false"/>
      <w:titlePg/>
      <w:textDirection w:val="lrTb"/>
      <w:docGrid w:charSpace="2048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SchoolBookC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48"/>
      <w:jc w:val="center"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style48"/>
    </w:pPr>
    <w:r>
      <w:rPr/>
    </w:r>
  </w:p>
</w:ftr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center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5">
    <w:lvl w:ilvl="0">
      <w:start w:val="1"/>
      <w:numFmt w:val="decimal"/>
      <w:lvlText w:val="%1."/>
      <w:lvlJc w:val="left"/>
      <w:pPr>
        <w:ind w:hanging="360" w:left="720"/>
      </w:pPr>
      <w:rPr>
        <w:sz w:val="22"/>
        <w:b w:val="false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Text"/>
    <w:next w:val="style16"/>
    <w:rPr>
      <w:rFonts w:ascii="SchoolBookC" w:hAnsi="SchoolBookC"/>
      <w:color w:val="000000"/>
      <w:spacing w:val="0"/>
      <w:w w:val="100"/>
      <w:position w:val="0"/>
      <w:sz w:val="22"/>
      <w:sz w:val="22"/>
      <w:u w:val="none"/>
      <w:vertAlign w:val="baseline"/>
      <w:lang w:val="ru-RU"/>
    </w:rPr>
  </w:style>
  <w:style w:styleId="style17" w:type="character">
    <w:name w:val="Верхний колонтитул Знак"/>
    <w:basedOn w:val="style15"/>
    <w:next w:val="style17"/>
    <w:rPr>
      <w:rFonts w:ascii="Calibri" w:cs="Calibri" w:eastAsia="Calibri" w:hAnsi="Calibri"/>
    </w:rPr>
  </w:style>
  <w:style w:styleId="style18" w:type="character">
    <w:name w:val="Нижний колонтитул Знак"/>
    <w:basedOn w:val="style15"/>
    <w:next w:val="style18"/>
    <w:rPr>
      <w:rFonts w:ascii="Calibri" w:cs="Calibri" w:eastAsia="Calibri" w:hAnsi="Calibri"/>
    </w:rPr>
  </w:style>
  <w:style w:styleId="style19" w:type="character">
    <w:name w:val="Текст выноски Знак"/>
    <w:basedOn w:val="style15"/>
    <w:next w:val="style19"/>
    <w:rPr>
      <w:rFonts w:ascii="Segoe UI" w:cs="Segoe UI" w:eastAsia="Calibri" w:hAnsi="Segoe UI"/>
      <w:sz w:val="18"/>
      <w:szCs w:val="18"/>
    </w:rPr>
  </w:style>
  <w:style w:styleId="style20" w:type="character">
    <w:name w:val="ListLabel 1"/>
    <w:next w:val="style20"/>
    <w:rPr>
      <w:sz w:val="20"/>
    </w:rPr>
  </w:style>
  <w:style w:styleId="style21" w:type="character">
    <w:name w:val="ListLabel 2"/>
    <w:next w:val="style21"/>
    <w:rPr>
      <w:rFonts w:cs="Times New Roman" w:eastAsia="Calibri"/>
    </w:rPr>
  </w:style>
  <w:style w:styleId="style22" w:type="character">
    <w:name w:val="ListLabel 3"/>
    <w:next w:val="style22"/>
    <w:rPr>
      <w:rFonts w:eastAsia="Calibri"/>
      <w:b w:val="false"/>
      <w:sz w:val="22"/>
    </w:rPr>
  </w:style>
  <w:style w:styleId="style23" w:type="character">
    <w:name w:val="ListLabel 4"/>
    <w:next w:val="style23"/>
    <w:rPr>
      <w:rFonts w:cs="Symbol"/>
      <w:sz w:val="20"/>
    </w:rPr>
  </w:style>
  <w:style w:styleId="style24" w:type="character">
    <w:name w:val="ListLabel 5"/>
    <w:next w:val="style24"/>
    <w:rPr>
      <w:rFonts w:cs="Courier New"/>
      <w:sz w:val="20"/>
    </w:rPr>
  </w:style>
  <w:style w:styleId="style25" w:type="character">
    <w:name w:val="ListLabel 6"/>
    <w:next w:val="style25"/>
    <w:rPr>
      <w:rFonts w:cs="Wingdings"/>
      <w:sz w:val="20"/>
    </w:rPr>
  </w:style>
  <w:style w:styleId="style26" w:type="character">
    <w:name w:val="ListLabel 7"/>
    <w:next w:val="style26"/>
    <w:rPr>
      <w:b w:val="false"/>
      <w:sz w:val="22"/>
    </w:rPr>
  </w:style>
  <w:style w:styleId="style27" w:type="character">
    <w:name w:val="ListLabel 8"/>
    <w:next w:val="style27"/>
    <w:rPr>
      <w:rFonts w:cs="Symbol"/>
      <w:sz w:val="20"/>
    </w:rPr>
  </w:style>
  <w:style w:styleId="style28" w:type="character">
    <w:name w:val="ListLabel 9"/>
    <w:next w:val="style28"/>
    <w:rPr>
      <w:rFonts w:cs="Courier New"/>
      <w:sz w:val="20"/>
    </w:rPr>
  </w:style>
  <w:style w:styleId="style29" w:type="character">
    <w:name w:val="ListLabel 10"/>
    <w:next w:val="style29"/>
    <w:rPr>
      <w:rFonts w:cs="Wingdings"/>
      <w:sz w:val="20"/>
    </w:rPr>
  </w:style>
  <w:style w:styleId="style30" w:type="character">
    <w:name w:val="ListLabel 11"/>
    <w:next w:val="style30"/>
    <w:rPr>
      <w:b w:val="false"/>
      <w:sz w:val="22"/>
    </w:rPr>
  </w:style>
  <w:style w:styleId="style31" w:type="character">
    <w:name w:val="ListLabel 12"/>
    <w:next w:val="style31"/>
    <w:rPr>
      <w:rFonts w:cs="Symbol"/>
      <w:sz w:val="20"/>
    </w:rPr>
  </w:style>
  <w:style w:styleId="style32" w:type="character">
    <w:name w:val="ListLabel 13"/>
    <w:next w:val="style32"/>
    <w:rPr>
      <w:rFonts w:cs="Courier New"/>
      <w:sz w:val="20"/>
    </w:rPr>
  </w:style>
  <w:style w:styleId="style33" w:type="character">
    <w:name w:val="ListLabel 14"/>
    <w:next w:val="style33"/>
    <w:rPr>
      <w:rFonts w:cs="Wingdings"/>
      <w:sz w:val="20"/>
    </w:rPr>
  </w:style>
  <w:style w:styleId="style34" w:type="character">
    <w:name w:val="ListLabel 15"/>
    <w:next w:val="style34"/>
    <w:rPr>
      <w:b w:val="false"/>
      <w:sz w:val="22"/>
    </w:rPr>
  </w:style>
  <w:style w:styleId="style35" w:type="character">
    <w:name w:val="ListLabel 16"/>
    <w:next w:val="style35"/>
    <w:rPr>
      <w:rFonts w:cs="Symbol"/>
      <w:sz w:val="20"/>
    </w:rPr>
  </w:style>
  <w:style w:styleId="style36" w:type="character">
    <w:name w:val="ListLabel 17"/>
    <w:next w:val="style36"/>
    <w:rPr>
      <w:rFonts w:cs="Courier New"/>
      <w:sz w:val="20"/>
    </w:rPr>
  </w:style>
  <w:style w:styleId="style37" w:type="character">
    <w:name w:val="ListLabel 18"/>
    <w:next w:val="style37"/>
    <w:rPr>
      <w:rFonts w:cs="Wingdings"/>
      <w:sz w:val="20"/>
    </w:rPr>
  </w:style>
  <w:style w:styleId="style38" w:type="character">
    <w:name w:val="ListLabel 19"/>
    <w:next w:val="style38"/>
    <w:rPr>
      <w:b w:val="false"/>
      <w:sz w:val="22"/>
    </w:rPr>
  </w:style>
  <w:style w:styleId="style39" w:type="paragraph">
    <w:name w:val="Заголовок"/>
    <w:basedOn w:val="style0"/>
    <w:next w:val="style4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40" w:type="paragraph">
    <w:name w:val="Основной текст"/>
    <w:basedOn w:val="style0"/>
    <w:next w:val="style40"/>
    <w:pPr>
      <w:spacing w:after="120" w:before="0"/>
      <w:contextualSpacing w:val="false"/>
    </w:pPr>
    <w:rPr/>
  </w:style>
  <w:style w:styleId="style41" w:type="paragraph">
    <w:name w:val="Список"/>
    <w:basedOn w:val="style40"/>
    <w:next w:val="style41"/>
    <w:pPr/>
    <w:rPr>
      <w:rFonts w:cs="Mangal"/>
    </w:rPr>
  </w:style>
  <w:style w:styleId="style42" w:type="paragraph">
    <w:name w:val="Название"/>
    <w:basedOn w:val="style0"/>
    <w:next w:val="style4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43" w:type="paragraph">
    <w:name w:val="Указатель"/>
    <w:basedOn w:val="style0"/>
    <w:next w:val="style43"/>
    <w:pPr>
      <w:suppressLineNumbers/>
    </w:pPr>
    <w:rPr>
      <w:rFonts w:cs="Mangal"/>
    </w:rPr>
  </w:style>
  <w:style w:styleId="style44" w:type="paragraph">
    <w:name w:val="Normal (Web)"/>
    <w:basedOn w:val="style0"/>
    <w:next w:val="style44"/>
    <w:pPr>
      <w:spacing w:after="150" w:before="0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45" w:type="paragraph">
    <w:name w:val="List Paragraph"/>
    <w:basedOn w:val="style0"/>
    <w:next w:val="style45"/>
    <w:pPr>
      <w:spacing w:after="0" w:before="0" w:line="100" w:lineRule="atLeast"/>
      <w:ind w:hanging="0" w:left="720" w:right="0"/>
      <w:contextualSpacing/>
    </w:pPr>
    <w:rPr>
      <w:rFonts w:cs="Times New Roman"/>
    </w:rPr>
  </w:style>
  <w:style w:styleId="style46" w:type="paragraph">
    <w:name w:val="No Spacing"/>
    <w:next w:val="style46"/>
    <w:pPr>
      <w:widowControl/>
      <w:suppressAutoHyphens w:val="true"/>
      <w:spacing w:after="0" w:before="0" w:line="100" w:lineRule="atLeast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47" w:type="paragraph">
    <w:name w:val="Верхний колонтитул"/>
    <w:basedOn w:val="style0"/>
    <w:next w:val="style47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  <w:style w:styleId="style48" w:type="paragraph">
    <w:name w:val="Нижний колонтитул"/>
    <w:basedOn w:val="style0"/>
    <w:next w:val="style48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  <w:style w:styleId="style49" w:type="paragraph">
    <w:name w:val="Balloon Text"/>
    <w:basedOn w:val="style0"/>
    <w:next w:val="style49"/>
    <w:pPr>
      <w:spacing w:after="0" w:before="0" w:line="100" w:lineRule="atLeast"/>
      <w:contextualSpacing w:val="false"/>
    </w:pPr>
    <w:rPr>
      <w:rFonts w:ascii="Segoe UI" w:cs="Segoe UI" w:hAnsi="Segoe UI"/>
      <w:sz w:val="18"/>
      <w:szCs w:val="18"/>
    </w:rPr>
  </w:style>
  <w:style w:styleId="style50" w:type="paragraph">
    <w:name w:val="c10"/>
    <w:basedOn w:val="style0"/>
    <w:next w:val="style50"/>
    <w:pPr>
      <w:spacing w:after="28" w:before="28" w:line="100" w:lineRule="atLeast"/>
      <w:contextualSpacing w:val="false"/>
    </w:pPr>
    <w:rPr>
      <w:rFonts w:ascii="Times New Roman" w:hAnsi="Times New Roman"/>
      <w:sz w:val="24"/>
      <w:szCs w:val="24"/>
    </w:rPr>
  </w:style>
  <w:style w:styleId="style51" w:type="paragraph">
    <w:name w:val="Стиль2"/>
    <w:basedOn w:val="style0"/>
    <w:next w:val="style51"/>
    <w:pPr>
      <w:widowControl w:val="false"/>
      <w:suppressAutoHyphens w:val="true"/>
      <w:spacing w:after="0" w:before="0" w:line="100" w:lineRule="atLeast"/>
      <w:ind w:hanging="0" w:left="0" w:right="-8"/>
      <w:contextualSpacing w:val="false"/>
      <w:jc w:val="both"/>
    </w:pPr>
    <w:rPr>
      <w:rFonts w:ascii="Times New Roman" w:cs="Tahoma" w:eastAsia="Arial Unicode MS" w:hAnsi="Times New Roman"/>
      <w:color w:val="000000"/>
      <w:sz w:val="24"/>
      <w:szCs w:val="24"/>
      <w:lang w:bidi="en-US" w:eastAsia="en-US" w:val="en-US"/>
    </w:rPr>
  </w:style>
  <w:style w:styleId="style52" w:type="paragraph">
    <w:name w:val="WW-Базовый"/>
    <w:next w:val="style52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Times New Roman" w:hAnsi="Calibri"/>
      <w:color w:val="auto"/>
      <w:sz w:val="22"/>
      <w:szCs w:val="22"/>
      <w:lang w:bidi="ar-SA" w:eastAsia="zh-CN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2018-03-27T08:53:00.00Z</dcterms:created>
  <dc:creator>user</dc:creator>
  <cp:lastModifiedBy>User</cp:lastModifiedBy>
  <cp:lastPrinted>2019-11-13T11:00:00.00Z</cp:lastPrinted>
  <dcterms:modified xsi:type="dcterms:W3CDTF">2019-11-21T15:50:00.00Z</dcterms:modified>
  <cp:revision>18</cp:revision>
</cp:coreProperties>
</file>