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29"/>
        <w:spacing w:after="200" w:before="0" w:line="100" w:lineRule="atLeast"/>
        <w:contextualSpacing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-789305</wp:posOffset>
            </wp:positionV>
            <wp:extent cx="9612630" cy="698309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30" cy="698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Аннотация рабочей программы внеурочной деятельности «Юный лингвист »</w:t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внеурочной деятельности по русскому языку «Юный лингвист» на уровне основного общего образования составлена на основе следующих документов:</w:t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>- Федеральный закон от 29 декабря 2013 года № 273-Ф3 «Об образовании в Российской Федерации»;</w:t>
        <w:br/>
        <w:t>- 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№1897);</w:t>
        <w:br/>
        <w:t>- Приказ Министерства образования и науки РФ от 30.08.2013 №1015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и среднего общего образования" (в редакции от 17.07.2015);</w:t>
        <w:br/>
        <w:t>- Приказ Министерства образования и науки Российской Федерации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06.10.2009г. № 373»;</w:t>
        <w:br/>
        <w:t>-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№189 (в ред. Постановления Главного государственного санитарного врача РФ №81 от 24.12.2015);</w:t>
        <w:br/>
        <w:t>-Инструктивно-методическое письмо Министерства образования и науки Российской Федерации от 14.12.2015 №09-3564 «О внеурочной деятельности и реализации дополнительных общеобразовательных программ»;</w:t>
        <w:br/>
        <w:t>- Распоряжение Правительства Тюменской области от 22.10.2012 № 2162-рп «О мерах по дальнейшему развитию в Тюменской области системы выявления и поддержки талантливых детей»</w:t>
        <w:br/>
        <w:t>- Учебный план МАОУ Бегишевская  СОШ;</w:t>
      </w:r>
    </w:p>
    <w:p>
      <w:pPr>
        <w:pStyle w:val="style0"/>
      </w:pPr>
      <w:r>
        <w:rPr>
          <w:rFonts w:ascii="Times New Roman" w:hAnsi="Times New Roman"/>
          <w:b/>
          <w:sz w:val="24"/>
          <w:szCs w:val="24"/>
        </w:rPr>
        <w:t>Учебно-методическая литература:</w:t>
      </w:r>
    </w:p>
    <w:p>
      <w:pPr>
        <w:pStyle w:val="style27"/>
        <w:numPr>
          <w:ilvl w:val="0"/>
          <w:numId w:val="1"/>
        </w:numPr>
      </w:pPr>
      <w:r>
        <w:rPr>
          <w:rStyle w:val="style16"/>
          <w:rFonts w:ascii="Times New Roman" w:hAnsi="Times New Roman"/>
          <w:sz w:val="24"/>
        </w:rPr>
        <w:t>ht</w:t>
      </w:r>
      <w:r>
        <w:rPr>
          <w:rStyle w:val="style16"/>
          <w:rFonts w:ascii="Times New Roman" w:hAnsi="Times New Roman"/>
          <w:color w:val="000000"/>
          <w:sz w:val="24"/>
        </w:rPr>
        <w:t>tps://infourok.ru</w:t>
      </w:r>
    </w:p>
    <w:p>
      <w:pPr>
        <w:pStyle w:val="style27"/>
        <w:numPr>
          <w:ilvl w:val="0"/>
          <w:numId w:val="1"/>
        </w:numPr>
      </w:pPr>
      <w:r>
        <w:rPr>
          <w:rStyle w:val="style17"/>
          <w:rFonts w:ascii="Times New Roman" w:hAnsi="Times New Roman"/>
          <w:color w:val="00000A"/>
          <w:sz w:val="24"/>
          <w:u w:val="none"/>
        </w:rPr>
        <w:t>http://открытыйурок.рф</w:t>
      </w:r>
    </w:p>
    <w:p>
      <w:pPr>
        <w:pStyle w:val="style26"/>
        <w:numPr>
          <w:ilvl w:val="0"/>
          <w:numId w:val="1"/>
        </w:numPr>
        <w:shd w:fill="FFFFFF" w:val="clear"/>
        <w:spacing w:after="28" w:before="28"/>
        <w:contextualSpacing w:val="false"/>
      </w:pPr>
      <w:hyperlink r:id="rId3">
        <w:r>
          <w:rPr>
            <w:rStyle w:val="style18"/>
            <w:rStyle w:val="style18"/>
            <w:color w:val="00000A"/>
            <w:u w:val="none"/>
          </w:rPr>
          <w:t>https://rus-oge.sdamgia.ru</w:t>
        </w:r>
      </w:hyperlink>
    </w:p>
    <w:p>
      <w:pPr>
        <w:pStyle w:val="style26"/>
        <w:numPr>
          <w:ilvl w:val="0"/>
          <w:numId w:val="1"/>
        </w:numPr>
        <w:shd w:fill="FFFFFF" w:val="clear"/>
        <w:spacing w:after="28" w:before="28"/>
        <w:contextualSpacing w:val="false"/>
      </w:pPr>
      <w:hyperlink r:id="rId4">
        <w:r>
          <w:rPr>
            <w:rStyle w:val="style18"/>
            <w:rStyle w:val="style18"/>
            <w:color w:val="00000A"/>
            <w:u w:val="none"/>
          </w:rPr>
          <w:t>http://umoslovo.ru</w:t>
        </w:r>
      </w:hyperlink>
    </w:p>
    <w:p>
      <w:pPr>
        <w:pStyle w:val="style26"/>
        <w:numPr>
          <w:ilvl w:val="0"/>
          <w:numId w:val="1"/>
        </w:numPr>
        <w:shd w:fill="FFFFFF" w:val="clear"/>
        <w:spacing w:after="28" w:before="28"/>
        <w:contextualSpacing w:val="false"/>
      </w:pPr>
      <w:hyperlink r:id="rId5">
        <w:r>
          <w:rPr>
            <w:rStyle w:val="style18"/>
            <w:rStyle w:val="style18"/>
            <w:color w:val="00000A"/>
            <w:u w:val="none"/>
          </w:rPr>
          <w:t>https://repetitor-nk.ru</w:t>
        </w:r>
      </w:hyperlink>
    </w:p>
    <w:p>
      <w:pPr>
        <w:pStyle w:val="style26"/>
        <w:numPr>
          <w:ilvl w:val="0"/>
          <w:numId w:val="1"/>
        </w:numPr>
        <w:shd w:fill="FFFFFF" w:val="clear"/>
        <w:spacing w:after="28" w:before="28" w:line="2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https://onlyege.ru</w:t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Характеристика предмета «Юный лингвист»</w:t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Успех во многом зависит от умения человека владеть словом. Это касается не только публичных выступлений, где умение </w:t>
      </w:r>
      <w:r>
        <w:rPr>
          <w:rFonts w:ascii="Times New Roman" w:cs="Times New Roman" w:eastAsia="Times New Roman" w:hAnsi="Times New Roman"/>
          <w:sz w:val="24"/>
          <w:szCs w:val="24"/>
        </w:rPr>
        <w:t>красиво говорить особенно важно, но и повседневной жизни, зачастую требующей от нас навыков красноречия. Поэтому просто необходимо учиться грамотно излагать свои мысли, четко формулировать идеи, ценности и проблемы, выражать чувства и общаться.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Актуальность и социальная значимость данного курса состоит в том, что он призван помочь растущему человеку в постижении норм человеческих отношений и на основе их искать путь самовоспитания, саморазвития.</w:t>
      </w:r>
    </w:p>
    <w:p>
      <w:pPr>
        <w:pStyle w:val="style25"/>
        <w:spacing w:after="0" w:before="0" w:line="200" w:lineRule="atLeast"/>
        <w:ind w:hanging="0" w:left="0" w:right="0"/>
        <w:contextualSpacing/>
        <w:jc w:val="both"/>
      </w:pPr>
      <w:r>
        <w:rPr/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Цель курса: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усовершенствование речевой культуры обучающихся.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Задачи:</w:t>
      </w:r>
    </w:p>
    <w:p>
      <w:pPr>
        <w:pStyle w:val="style0"/>
        <w:tabs>
          <w:tab w:leader="none" w:pos="142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повысить уровень мотивации обучения красноречию;</w:t>
      </w:r>
    </w:p>
    <w:p>
      <w:pPr>
        <w:pStyle w:val="style0"/>
        <w:tabs>
          <w:tab w:leader="none" w:pos="142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предотвращать употребление подростками слов-паразитов;</w:t>
      </w:r>
    </w:p>
    <w:p>
      <w:pPr>
        <w:pStyle w:val="style0"/>
        <w:tabs>
          <w:tab w:leader="none" w:pos="142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обогатить словарный запас подростков;</w:t>
      </w:r>
    </w:p>
    <w:p>
      <w:pPr>
        <w:pStyle w:val="style0"/>
        <w:tabs>
          <w:tab w:leader="none" w:pos="142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совершенствовать навыки выразительной речи;</w:t>
      </w:r>
    </w:p>
    <w:p>
      <w:pPr>
        <w:pStyle w:val="style0"/>
        <w:tabs>
          <w:tab w:leader="none" w:pos="142" w:val="left"/>
        </w:tabs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b/>
          <w:sz w:val="24"/>
          <w:szCs w:val="24"/>
        </w:rPr>
        <w:t>•</w:t>
      </w:r>
      <w:r>
        <w:rPr>
          <w:rFonts w:ascii="Times New Roman" w:cs="Times New Roman" w:hAnsi="Times New Roman"/>
          <w:b/>
          <w:sz w:val="24"/>
          <w:szCs w:val="24"/>
        </w:rPr>
        <w:tab/>
        <w:t xml:space="preserve">развивать и укреплять у подростков навыки публичных выступлений и ведения дискуссий.   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Таким образом, принципиальной задачей предлагаемого курса является именно развитие познавательных способностей и общеучебных умений и навыков, которые необходимы  учащимся  при подготовке  к итоговому собеседованию по русскому языку в 9 классе.</w:t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>Рабочая программа по курсу внеурочной деятельности «Юный лигвист» рассчитана на 34 ч. (1 раз в неделю).</w:t>
      </w:r>
    </w:p>
    <w:p>
      <w:pPr>
        <w:pStyle w:val="style0"/>
        <w:spacing w:line="200" w:lineRule="atLeast"/>
        <w:jc w:val="both"/>
      </w:pPr>
      <w:r>
        <w:rPr>
          <w:rFonts w:ascii="Times New Roman" w:cs="Times New Roman" w:hAnsi="Times New Roman"/>
          <w:sz w:val="24"/>
          <w:szCs w:val="24"/>
        </w:rPr>
        <w:t>Период реализации: 20</w:t>
      </w:r>
      <w:r>
        <w:rPr>
          <w:rFonts w:ascii="Times New Roman" w:cs="Times New Roman" w:hAnsi="Times New Roman"/>
          <w:sz w:val="24"/>
          <w:szCs w:val="24"/>
        </w:rPr>
        <w:t>20</w:t>
      </w:r>
      <w:r>
        <w:rPr>
          <w:rFonts w:ascii="Times New Roman" w:cs="Times New Roman" w:hAnsi="Times New Roman"/>
          <w:sz w:val="24"/>
          <w:szCs w:val="24"/>
        </w:rPr>
        <w:t>-202</w:t>
      </w:r>
      <w:r>
        <w:rPr>
          <w:rFonts w:ascii="Times New Roman" w:cs="Times New Roman" w:hAnsi="Times New Roman"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</w:rPr>
        <w:t xml:space="preserve"> учебный год.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Данная программа рассчитана на 1 год обучения. Объем программы- 34 часа.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tbl>
      <w:tblPr>
        <w:jc w:val="center"/>
        <w:tblInd w:type="dxa" w:w="88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2360"/>
        <w:gridCol w:w="2214"/>
        <w:gridCol w:w="2099"/>
        <w:gridCol w:w="2095"/>
      </w:tblGrid>
      <w:tr>
        <w:trPr>
          <w:cantSplit w:val="false"/>
        </w:trPr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type="dxa" w:w="22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Периодичность в неделю</w:t>
            </w:r>
          </w:p>
        </w:tc>
        <w:tc>
          <w:tcPr>
            <w:tcW w:type="dxa" w:w="20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Количество часов в неделю</w:t>
            </w:r>
          </w:p>
        </w:tc>
        <w:tc>
          <w:tcPr>
            <w:tcW w:type="dxa" w:w="20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Количество часов в год</w:t>
            </w:r>
          </w:p>
        </w:tc>
      </w:tr>
      <w:tr>
        <w:trPr>
          <w:cantSplit w:val="false"/>
        </w:trPr>
        <w:tc>
          <w:tcPr>
            <w:tcW w:type="dxa" w:w="236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40 минут</w:t>
            </w:r>
          </w:p>
        </w:tc>
        <w:tc>
          <w:tcPr>
            <w:tcW w:type="dxa" w:w="22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1 раз</w:t>
            </w:r>
          </w:p>
        </w:tc>
        <w:tc>
          <w:tcPr>
            <w:tcW w:type="dxa" w:w="209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1 час</w:t>
            </w:r>
          </w:p>
        </w:tc>
        <w:tc>
          <w:tcPr>
            <w:tcW w:type="dxa" w:w="209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28"/>
              <w:widowControl/>
              <w:spacing w:line="200" w:lineRule="atLeast"/>
              <w:ind w:hanging="0" w:left="0" w:right="0"/>
              <w:jc w:val="both"/>
            </w:pPr>
            <w:r>
              <w:rPr>
                <w:rStyle w:val="style19"/>
                <w:sz w:val="24"/>
                <w:szCs w:val="24"/>
              </w:rPr>
              <w:t>34 часов</w:t>
            </w:r>
          </w:p>
        </w:tc>
      </w:tr>
    </w:tbl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Возраст обучающихся: 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-15 лет. 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Наполняемость группы – </w:t>
      </w:r>
      <w:r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человек. Все задания представляют собой задания открытого типа с развёрнутым ответом. Работа построена с учётом вариативности: испытуемым предоставляется право выбора одной из трёх предложенных тем монолога и диалога (беседы). Все задания проверяют коммуникативную компетенцию школьников. В частности умение строить собственное высказывание в соответствии с типом речи рассуждение. При этом не случайно особое внимание уделяется умению аргументировать. Именно это общеучебное умение необходимо школьникам в дальнейшей образовательной, а часто и в профессиональной  деятельности.</w:t>
      </w:r>
    </w:p>
    <w:p>
      <w:pPr>
        <w:pStyle w:val="style0"/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Умение отстаивать свои позиции,  уважительно относиться к себе и своему  собеседнику, вести беседу в доказательной манере служит показателем культуры человека. Подлинная рациональность, включающая способность аргументации  доказательности своей позиции, вовсе не противоречит уровню  развития эмоциональной сферы, эстетического сознания. В этом единстве и заключается такое личностное начало, как ответственность за свои взгляды и позиции.</w:t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850" w:right="850" w:top="1134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c1"/>
    <w:basedOn w:val="style15"/>
    <w:next w:val="style16"/>
    <w:rPr/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character">
    <w:name w:val="Интернет-ссылка"/>
    <w:basedOn w:val="style15"/>
    <w:next w:val="style18"/>
    <w:rPr>
      <w:color w:val="0000FF"/>
      <w:u w:val="single"/>
      <w:lang w:bidi="zxx-" w:eastAsia="zxx-" w:val="zxx-"/>
    </w:rPr>
  </w:style>
  <w:style w:styleId="style19" w:type="character">
    <w:name w:val="Font Style32"/>
    <w:next w:val="style19"/>
    <w:rPr>
      <w:rFonts w:ascii="Times New Roman" w:hAnsi="Times New Roman"/>
      <w:sz w:val="16"/>
    </w:rPr>
  </w:style>
  <w:style w:styleId="style20" w:type="paragraph">
    <w:name w:val="Заголовок"/>
    <w:basedOn w:val="style0"/>
    <w:next w:val="style21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1" w:type="paragraph">
    <w:name w:val="Основной текст"/>
    <w:basedOn w:val="style0"/>
    <w:next w:val="style21"/>
    <w:pPr>
      <w:spacing w:after="120" w:before="0"/>
      <w:contextualSpacing w:val="false"/>
    </w:pPr>
    <w:rPr/>
  </w:style>
  <w:style w:styleId="style22" w:type="paragraph">
    <w:name w:val="Список"/>
    <w:basedOn w:val="style21"/>
    <w:next w:val="style22"/>
    <w:pPr/>
    <w:rPr>
      <w:rFonts w:cs="Mangal"/>
    </w:rPr>
  </w:style>
  <w:style w:styleId="style23" w:type="paragraph">
    <w:name w:val="Название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Указатель"/>
    <w:basedOn w:val="style0"/>
    <w:next w:val="style24"/>
    <w:pPr>
      <w:suppressLineNumbers/>
    </w:pPr>
    <w:rPr>
      <w:rFonts w:cs="Mangal"/>
    </w:rPr>
  </w:style>
  <w:style w:styleId="style25" w:type="paragraph">
    <w:name w:val="List Paragraph"/>
    <w:basedOn w:val="style0"/>
    <w:next w:val="style25"/>
    <w:pPr>
      <w:spacing w:after="200" w:before="0"/>
      <w:ind w:hanging="0" w:left="720" w:right="0"/>
      <w:contextualSpacing/>
    </w:pPr>
    <w:rPr/>
  </w:style>
  <w:style w:styleId="style26" w:type="paragraph">
    <w:name w:val="c34"/>
    <w:basedOn w:val="style0"/>
    <w:next w:val="style26"/>
    <w:pPr>
      <w:spacing w:after="28" w:before="28" w:line="100" w:lineRule="atLeast"/>
      <w:contextualSpacing w:val="false"/>
    </w:pPr>
    <w:rPr>
      <w:rFonts w:ascii="Times New Roman" w:hAnsi="Times New Roman"/>
      <w:sz w:val="24"/>
      <w:szCs w:val="24"/>
    </w:rPr>
  </w:style>
  <w:style w:styleId="style27" w:type="paragraph">
    <w:name w:val="No Spacing"/>
    <w:next w:val="style27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00000A"/>
      <w:sz w:val="24"/>
      <w:szCs w:val="24"/>
      <w:lang w:bidi="ar-SA" w:eastAsia="ru-RU" w:val="ru-RU"/>
    </w:rPr>
  </w:style>
  <w:style w:styleId="style28" w:type="paragraph">
    <w:name w:val="Style18"/>
    <w:basedOn w:val="style0"/>
    <w:next w:val="style28"/>
    <w:pPr>
      <w:widowControl w:val="false"/>
      <w:spacing w:after="0" w:before="0" w:line="331" w:lineRule="exact"/>
      <w:ind w:firstLine="482" w:left="0" w:right="0"/>
      <w:contextualSpacing w:val="false"/>
      <w:jc w:val="both"/>
    </w:pPr>
    <w:rPr>
      <w:rFonts w:ascii="Times New Roman" w:hAnsi="Times New Roman"/>
      <w:sz w:val="24"/>
      <w:szCs w:val="24"/>
      <w:lang w:eastAsia="ar-SA"/>
    </w:rPr>
  </w:style>
  <w:style w:styleId="style29" w:type="paragraph">
    <w:name w:val="WW-Базовый"/>
    <w:next w:val="style29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zh-CN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us-oge.sdamgia.ru/" TargetMode="External"/><Relationship Id="rId4" Type="http://schemas.openxmlformats.org/officeDocument/2006/relationships/hyperlink" Target="http://umoslovo.ru/" TargetMode="External"/><Relationship Id="rId5" Type="http://schemas.openxmlformats.org/officeDocument/2006/relationships/hyperlink" Target="https://repetitor-nk.ru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2019-10-30T03:58:00.00Z</dcterms:created>
  <dc:creator>User</dc:creator>
  <cp:lastModifiedBy>User</cp:lastModifiedBy>
  <dcterms:modified xsi:type="dcterms:W3CDTF">2019-11-21T15:09:00.00Z</dcterms:modified>
  <cp:revision>4</cp:revision>
</cp:coreProperties>
</file>