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keepNext/>
        <w:keepLines/>
        <w:spacing w:after="120" w:before="60" w:line="100" w:lineRule="atLeast"/>
        <w:contextualSpacing w:val="false"/>
        <w:jc w:val="center"/>
      </w:pPr>
      <w:bookmarkStart w:id="0" w:name="_Toc468456170"/>
      <w:bookmarkEnd w:id="0"/>
      <w:r>
        <w:rPr>
          <w:rFonts w:ascii="Times New Roman" w:cs="Times New Roman" w:eastAsia="Times New Roman" w:hAnsi="Times New Roman"/>
          <w:b/>
          <w:bCs/>
          <w:sz w:val="24"/>
          <w:szCs w:val="32"/>
          <w:lang w:eastAsia="ru-RU"/>
        </w:rPr>
        <w:t>Памятка о правилах проведения ЕГЭ в 2017 году (для ознакомления участников ЕГЭ/ родителей (законных представителей) под роспись)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sz w:val="16"/>
          <w:szCs w:val="16"/>
          <w:lang w:eastAsia="ru-RU"/>
        </w:rPr>
        <w:t>Общая информация о порядке проведении ЕГЭ:</w:t>
      </w:r>
    </w:p>
    <w:p>
      <w:pPr>
        <w:pStyle w:val="style0"/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360" w:left="0" w:right="0"/>
        <w:contextualSpacing/>
        <w:jc w:val="both"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1069" w:left="0" w:right="0"/>
        <w:contextualSpacing/>
        <w:jc w:val="both"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>ЕГЭ по всем учебным предметам начинается в 10.00 по местному времени.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360" w:left="0" w:right="0"/>
        <w:contextualSpacing/>
        <w:jc w:val="both"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360" w:left="0" w:right="0"/>
        <w:contextualSpacing/>
        <w:jc w:val="both"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>Результаты ГИА признаются удовлетворительными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>
      <w:pPr>
        <w:pStyle w:val="style0"/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>
      <w:pPr>
        <w:pStyle w:val="style0"/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360" w:left="0" w:right="0"/>
        <w:contextualSpacing/>
        <w:jc w:val="both"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sz w:val="16"/>
          <w:szCs w:val="16"/>
          <w:lang w:eastAsia="ru-RU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</w:pPr>
      <w:r>
        <w:rPr>
          <w:rFonts w:ascii="Times New Roman" w:cs="Times New Roman" w:eastAsia="Times New Roman" w:hAnsi="Times New Roman"/>
          <w:b/>
          <w:sz w:val="16"/>
          <w:szCs w:val="16"/>
          <w:lang w:eastAsia="ru-RU"/>
        </w:rPr>
        <w:t>Обязанности участника ЕГЭ в рамках участия в ЕГЭ: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360" w:left="0" w:right="0"/>
        <w:contextualSpacing/>
        <w:jc w:val="both"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360" w:left="0" w:right="0"/>
        <w:contextualSpacing/>
        <w:jc w:val="both"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в данный ППЭ. 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360" w:left="0" w:right="0"/>
        <w:contextualSpacing/>
        <w:jc w:val="both"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>Если участник ЕГЭ опоздал на экзамен (но не более,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>
      <w:pPr>
        <w:pStyle w:val="style0"/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исключением, если в аудитории нет других участников экзамена).</w:t>
      </w:r>
    </w:p>
    <w:p>
      <w:pPr>
        <w:pStyle w:val="style0"/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>
      <w:pPr>
        <w:pStyle w:val="style0"/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>
      <w:pPr>
        <w:pStyle w:val="style0"/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>
      <w:pPr>
        <w:pStyle w:val="style0"/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>
      <w:pPr>
        <w:pStyle w:val="style0"/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>
      <w:pPr>
        <w:pStyle w:val="style0"/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>
      <w:pPr>
        <w:pStyle w:val="style0"/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>
      <w:pPr>
        <w:pStyle w:val="style0"/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>
      <w:pPr>
        <w:pStyle w:val="style0"/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>
      <w:pPr>
        <w:pStyle w:val="style0"/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>
      <w:pPr>
        <w:pStyle w:val="style0"/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>
      <w:pPr>
        <w:pStyle w:val="style0"/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sz w:val="16"/>
          <w:szCs w:val="16"/>
          <w:lang w:eastAsia="ru-RU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sz w:val="16"/>
          <w:szCs w:val="16"/>
          <w:lang w:eastAsia="ru-RU"/>
        </w:rPr>
        <w:t>Права участника ЕГЭ в рамках участия в ЕГЭ:</w:t>
      </w:r>
    </w:p>
    <w:p>
      <w:pPr>
        <w:pStyle w:val="style0"/>
        <w:spacing w:after="0" w:before="0" w:line="100" w:lineRule="atLeast"/>
        <w:contextualSpacing/>
        <w:jc w:val="both"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</w:r>
    </w:p>
    <w:p>
      <w:pPr>
        <w:pStyle w:val="style0"/>
        <w:widowControl w:val="false"/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черновики не выдаются).</w:t>
      </w:r>
    </w:p>
    <w:p>
      <w:pPr>
        <w:pStyle w:val="style0"/>
        <w:widowControl w:val="false"/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>
      <w:pPr>
        <w:pStyle w:val="style0"/>
        <w:widowControl w:val="false"/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>
        <w:rPr>
          <w:sz w:val="16"/>
          <w:szCs w:val="16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ГИА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>
      <w:pPr>
        <w:pStyle w:val="style0"/>
        <w:widowControl w:val="false"/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>
      <w:pPr>
        <w:pStyle w:val="style0"/>
        <w:widowControl w:val="false"/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>
      <w:pPr>
        <w:pStyle w:val="style0"/>
        <w:widowControl w:val="false"/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>
      <w:pPr>
        <w:pStyle w:val="style0"/>
        <w:widowControl w:val="false"/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>
      <w:pPr>
        <w:pStyle w:val="style0"/>
        <w:widowControl w:val="false"/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>
      <w:pPr>
        <w:pStyle w:val="style0"/>
        <w:widowControl w:val="false"/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>
      <w:pPr>
        <w:pStyle w:val="style0"/>
        <w:widowControl w:val="false"/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>
      <w:pPr>
        <w:pStyle w:val="style0"/>
        <w:widowControl w:val="false"/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>
      <w:pPr>
        <w:pStyle w:val="style0"/>
        <w:widowControl w:val="false"/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b/>
          <w:sz w:val="16"/>
          <w:szCs w:val="16"/>
          <w:lang w:eastAsia="ru-RU"/>
        </w:rPr>
        <w:t>Апелляцию о нарушении установленного Порядка проведения ГИА</w:t>
      </w: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 xml:space="preserve"> участник ЕГЭ подает в день проведения экзамена члену ГЭК, не покидая ППЭ. </w:t>
      </w:r>
    </w:p>
    <w:p>
      <w:pPr>
        <w:pStyle w:val="style0"/>
        <w:widowControl w:val="false"/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>
      <w:pPr>
        <w:pStyle w:val="style0"/>
        <w:widowControl w:val="false"/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>об отклонении апелляции;</w:t>
      </w:r>
    </w:p>
    <w:p>
      <w:pPr>
        <w:pStyle w:val="style0"/>
        <w:widowControl w:val="false"/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>об удовлетворении апелляции.</w:t>
      </w:r>
    </w:p>
    <w:p>
      <w:pPr>
        <w:pStyle w:val="style0"/>
        <w:widowControl w:val="false"/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>
      <w:pPr>
        <w:pStyle w:val="style0"/>
        <w:widowControl w:val="false"/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b/>
          <w:sz w:val="16"/>
          <w:szCs w:val="16"/>
          <w:lang w:eastAsia="ru-RU"/>
        </w:rPr>
        <w:t>Апелляция о несогласии с выставленными баллами</w:t>
      </w: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>
        <w:rPr>
          <w:rFonts w:ascii="Times New Roman" w:cs="Times New Roman" w:eastAsia="Times New Roman" w:hAnsi="Times New Roman"/>
          <w:color w:val="000000"/>
          <w:sz w:val="16"/>
          <w:szCs w:val="16"/>
          <w:lang w:eastAsia="ru-RU"/>
        </w:rPr>
        <w:t xml:space="preserve">организацию, </w:t>
      </w: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>
      <w:pPr>
        <w:pStyle w:val="style0"/>
        <w:widowControl w:val="false"/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>
      <w:pPr>
        <w:pStyle w:val="style0"/>
        <w:widowControl w:val="false"/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>
      <w:pPr>
        <w:pStyle w:val="style0"/>
        <w:widowControl w:val="false"/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>
      <w:pPr>
        <w:pStyle w:val="style0"/>
        <w:widowControl w:val="false"/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>
      <w:pPr>
        <w:pStyle w:val="style0"/>
        <w:widowControl w:val="false"/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i/>
          <w:sz w:val="16"/>
          <w:szCs w:val="16"/>
          <w:lang w:eastAsia="ru-RU"/>
        </w:rPr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i/>
          <w:sz w:val="16"/>
          <w:szCs w:val="16"/>
          <w:lang w:eastAsia="ru-RU"/>
        </w:rPr>
        <w:t>Данная информация была подготовлена в соответствии со  следующими нормативными правовыми документами, регламентирующими проведение ГИА:</w:t>
      </w:r>
    </w:p>
    <w:p>
      <w:pPr>
        <w:pStyle w:val="style0"/>
        <w:spacing w:after="0" w:before="0" w:line="100" w:lineRule="atLeast"/>
        <w:ind w:firstLine="851" w:left="0" w:right="0"/>
        <w:contextualSpacing/>
        <w:jc w:val="both"/>
      </w:pPr>
      <w:r>
        <w:rPr>
          <w:rFonts w:ascii="Times New Roman" w:cs="Times New Roman" w:eastAsia="Times New Roman" w:hAnsi="Times New Roman"/>
          <w:i/>
          <w:sz w:val="16"/>
          <w:szCs w:val="16"/>
          <w:lang w:eastAsia="ru-RU"/>
        </w:rPr>
        <w:t>1.</w:t>
        <w:tab/>
        <w:t>Федеральным законом от 29.12.2012 № 273-ФЗ «Об образовании в Российской Федерации».</w:t>
      </w:r>
    </w:p>
    <w:p>
      <w:pPr>
        <w:pStyle w:val="style0"/>
        <w:spacing w:after="0" w:before="0" w:line="100" w:lineRule="atLeast"/>
        <w:ind w:firstLine="851" w:left="0" w:right="0"/>
        <w:contextualSpacing/>
        <w:jc w:val="both"/>
      </w:pPr>
      <w:r>
        <w:rPr>
          <w:rFonts w:ascii="Times New Roman" w:cs="Times New Roman" w:eastAsia="Times New Roman" w:hAnsi="Times New Roman"/>
          <w:i/>
          <w:sz w:val="16"/>
          <w:szCs w:val="16"/>
          <w:lang w:eastAsia="ru-RU"/>
        </w:rPr>
        <w:t>2.</w:t>
        <w:tab/>
        <w:t>Постановлением Правительства Российской Федерации от 31.08.2013  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>
      <w:pPr>
        <w:pStyle w:val="style0"/>
        <w:spacing w:after="0" w:before="0" w:line="100" w:lineRule="atLeast"/>
        <w:ind w:firstLine="851" w:left="0" w:right="0"/>
        <w:contextualSpacing/>
        <w:jc w:val="both"/>
      </w:pPr>
      <w:r>
        <w:rPr>
          <w:rFonts w:ascii="Times New Roman" w:cs="Times New Roman" w:eastAsia="Times New Roman" w:hAnsi="Times New Roman"/>
          <w:i/>
          <w:sz w:val="16"/>
          <w:szCs w:val="16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i/>
          <w:sz w:val="16"/>
          <w:szCs w:val="16"/>
          <w:lang w:eastAsia="ru-RU"/>
        </w:rPr>
        <w:t>3.</w:t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>
      <w:pPr>
        <w:pStyle w:val="style0"/>
        <w:spacing w:after="0" w:before="0" w:line="100" w:lineRule="atLeast"/>
        <w:contextualSpacing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</w:r>
    </w:p>
    <w:p>
      <w:pPr>
        <w:sectPr>
          <w:type w:val="nextPage"/>
          <w:pgSz w:h="16838" w:w="11906"/>
          <w:pgMar w:bottom="278" w:footer="0" w:gutter="0" w:header="0" w:left="1276" w:right="850" w:top="709"/>
          <w:pgNumType w:fmt="decimal"/>
          <w:formProt w:val="false"/>
          <w:titlePg/>
          <w:textDirection w:val="lrTb"/>
          <w:docGrid w:charSpace="4096" w:linePitch="360" w:type="default"/>
        </w:sectPr>
      </w:pPr>
    </w:p>
    <w:p>
      <w:pPr>
        <w:pStyle w:val="style0"/>
        <w:spacing w:after="0" w:before="0" w:line="100" w:lineRule="atLeast"/>
        <w:contextualSpacing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>С правилами проведения ЕГЭ ознакомлен (а):</w:t>
      </w:r>
    </w:p>
    <w:p>
      <w:pPr>
        <w:pStyle w:val="style0"/>
        <w:spacing w:after="0" w:before="0" w:line="100" w:lineRule="atLeast"/>
        <w:contextualSpacing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</w:r>
    </w:p>
    <w:p>
      <w:pPr>
        <w:pStyle w:val="style0"/>
        <w:spacing w:after="0" w:before="0" w:line="100" w:lineRule="atLeast"/>
        <w:contextualSpacing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>Участник ЕГЭ</w:t>
      </w:r>
    </w:p>
    <w:p>
      <w:pPr>
        <w:pStyle w:val="style0"/>
        <w:spacing w:after="0" w:before="0" w:line="100" w:lineRule="atLeast"/>
        <w:contextualSpacing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>________________________(_____________________)</w:t>
      </w:r>
    </w:p>
    <w:p>
      <w:pPr>
        <w:pStyle w:val="style0"/>
        <w:spacing w:after="0" w:before="0" w:line="100" w:lineRule="atLeast"/>
        <w:contextualSpacing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</w:r>
    </w:p>
    <w:p>
      <w:pPr>
        <w:pStyle w:val="style0"/>
        <w:spacing w:after="0" w:before="0" w:line="100" w:lineRule="atLeast"/>
        <w:contextualSpacing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>«___»___________________20____г.</w:t>
      </w:r>
    </w:p>
    <w:p>
      <w:pPr>
        <w:pStyle w:val="style0"/>
        <w:spacing w:after="0" w:before="0" w:line="100" w:lineRule="atLeast"/>
        <w:contextualSpacing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</w:r>
    </w:p>
    <w:p>
      <w:pPr>
        <w:pStyle w:val="style0"/>
        <w:spacing w:after="0" w:before="0" w:line="100" w:lineRule="atLeast"/>
        <w:contextualSpacing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>Родитель/законный представитель несовершеннолетнего участника ЕГЭ</w:t>
      </w:r>
    </w:p>
    <w:p>
      <w:pPr>
        <w:pStyle w:val="style0"/>
        <w:spacing w:after="0" w:before="0" w:line="100" w:lineRule="atLeast"/>
        <w:contextualSpacing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>_______________________(_____________________)</w:t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>
          <w:rFonts w:ascii="Times New Roman" w:cs="Times New Roman" w:eastAsia="Times New Roman" w:hAnsi="Times New Roman"/>
          <w:sz w:val="16"/>
          <w:szCs w:val="16"/>
          <w:lang w:eastAsia="ru-RU"/>
        </w:rPr>
        <w:t>«___»________________20____г.</w:t>
      </w:r>
    </w:p>
    <w:p>
      <w:pPr>
        <w:sectPr>
          <w:type w:val="continuous"/>
          <w:pgSz w:h="16838" w:w="11906"/>
          <w:pgMar w:bottom="851" w:footer="278" w:gutter="0" w:header="708" w:left="1276" w:right="850" w:top="765"/>
          <w:cols w:equalWidth="true" w:num="2" w:sep="true" w:space="708"/>
          <w:formProt w:val="false"/>
          <w:textDirection w:val="lrTb"/>
          <w:docGrid w:charSpace="4096" w:linePitch="360" w:type="default"/>
        </w:sectPr>
      </w:pPr>
    </w:p>
    <w:p>
      <w:pPr>
        <w:pStyle w:val="style0"/>
        <w:spacing w:after="0" w:before="0" w:line="100" w:lineRule="atLeast"/>
        <w:contextualSpacing/>
        <w:jc w:val="center"/>
      </w:pPr>
      <w:r>
        <w:rPr/>
      </w:r>
    </w:p>
    <w:sectPr>
      <w:type w:val="continuous"/>
      <w:pgSz w:h="16838" w:w="11906"/>
      <w:pgMar w:bottom="278" w:footer="0" w:gutter="0" w:header="0" w:left="1276" w:right="850" w:top="709"/>
      <w:pgNumType w:fmt="decimal"/>
      <w:formProt w:val="false"/>
      <w:titlePg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character">
    <w:name w:val="Текст сноски Знак"/>
    <w:basedOn w:val="style15"/>
    <w:next w:val="style18"/>
    <w:rPr>
      <w:rFonts w:ascii="Times New Roman" w:cs="Times New Roman" w:eastAsia="Calibri" w:hAnsi="Times New Roman"/>
      <w:sz w:val="20"/>
      <w:szCs w:val="20"/>
      <w:lang w:eastAsia="ru-RU"/>
    </w:rPr>
  </w:style>
  <w:style w:styleId="style19" w:type="character">
    <w:name w:val="footnote reference"/>
    <w:next w:val="style19"/>
    <w:rPr>
      <w:rFonts w:cs="Times New Roman"/>
      <w:vertAlign w:val="superscript"/>
    </w:rPr>
  </w:style>
  <w:style w:styleId="style20" w:type="character">
    <w:name w:val="Текст выноски Знак"/>
    <w:basedOn w:val="style15"/>
    <w:next w:val="style20"/>
    <w:rPr>
      <w:rFonts w:ascii="Tahoma" w:cs="Tahoma" w:hAnsi="Tahoma"/>
      <w:sz w:val="16"/>
      <w:szCs w:val="16"/>
    </w:rPr>
  </w:style>
  <w:style w:styleId="style21" w:type="paragraph">
    <w:name w:val="Заголовок"/>
    <w:basedOn w:val="style0"/>
    <w:next w:val="style2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  <w:contextualSpacing w:val="false"/>
    </w:pPr>
    <w:rPr/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Название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Mangal"/>
    </w:rPr>
  </w:style>
  <w:style w:styleId="style26" w:type="paragraph">
    <w:name w:val="Верхний колонтитул"/>
    <w:basedOn w:val="style0"/>
    <w:next w:val="style26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7" w:type="paragraph">
    <w:name w:val="Нижний колонтитул"/>
    <w:basedOn w:val="style0"/>
    <w:next w:val="style27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8" w:type="paragraph">
    <w:name w:val="footnote text"/>
    <w:basedOn w:val="style0"/>
    <w:next w:val="style28"/>
    <w:pPr>
      <w:spacing w:after="0" w:before="0" w:line="100" w:lineRule="atLeast"/>
      <w:contextualSpacing w:val="false"/>
    </w:pPr>
    <w:rPr>
      <w:rFonts w:ascii="Times New Roman" w:cs="Times New Roman" w:eastAsia="Calibri" w:hAnsi="Times New Roman"/>
      <w:sz w:val="20"/>
      <w:szCs w:val="20"/>
      <w:lang w:eastAsia="ru-RU"/>
    </w:rPr>
  </w:style>
  <w:style w:styleId="style29" w:type="paragraph">
    <w:name w:val="Balloon Text"/>
    <w:basedOn w:val="style0"/>
    <w:next w:val="style29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2016-12-19T06:09:00.00Z</dcterms:created>
  <dc:creator>Лыкова Ольга Анатольевна</dc:creator>
  <cp:lastModifiedBy>Опанасенко Виктор Николаевич</cp:lastModifiedBy>
  <cp:lastPrinted>2016-12-14T06:59:00.00Z</cp:lastPrinted>
  <dcterms:modified xsi:type="dcterms:W3CDTF">2016-12-19T06:15:00.00Z</dcterms:modified>
  <cp:revision>5</cp:revision>
</cp:coreProperties>
</file>